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BC8" w:rsidRPr="00DB4A2B" w:rsidRDefault="00620BC8" w:rsidP="00616335">
      <w:pPr>
        <w:autoSpaceDE w:val="0"/>
        <w:autoSpaceDN w:val="0"/>
        <w:adjustRightInd w:val="0"/>
        <w:spacing w:after="0" w:line="240" w:lineRule="auto"/>
        <w:rPr>
          <w:rFonts w:ascii="Marianne" w:hAnsi="Marianne" w:cs="CIDFont+F1"/>
          <w:b/>
          <w:color w:val="0069CD"/>
          <w:sz w:val="36"/>
          <w:szCs w:val="36"/>
        </w:rPr>
      </w:pPr>
      <w:r w:rsidRPr="00DB4A2B">
        <w:rPr>
          <w:rFonts w:ascii="Marianne" w:hAnsi="Marianne" w:cs="CIDFont+F1"/>
          <w:b/>
          <w:color w:val="0069CD"/>
          <w:sz w:val="36"/>
          <w:szCs w:val="36"/>
        </w:rPr>
        <w:t>Problématique – Contexte</w:t>
      </w:r>
    </w:p>
    <w:p w:rsidR="00D02904" w:rsidRPr="00C95EEA" w:rsidRDefault="00D02904" w:rsidP="00616335">
      <w:pPr>
        <w:autoSpaceDE w:val="0"/>
        <w:autoSpaceDN w:val="0"/>
        <w:adjustRightInd w:val="0"/>
        <w:spacing w:after="0" w:line="240" w:lineRule="auto"/>
        <w:rPr>
          <w:rFonts w:ascii="Marianne" w:hAnsi="Marianne" w:cs="CIDFont+F1"/>
          <w:b/>
          <w:color w:val="0069CD"/>
          <w:sz w:val="16"/>
          <w:szCs w:val="16"/>
        </w:rPr>
      </w:pPr>
      <w:r w:rsidRPr="00C95EEA">
        <w:rPr>
          <w:rFonts w:ascii="Marianne" w:hAnsi="Marianne" w:cs="CIDFont+F1"/>
          <w:b/>
          <w:color w:val="0069CD"/>
          <w:sz w:val="16"/>
          <w:szCs w:val="16"/>
        </w:rPr>
        <w:t>___________________________________</w:t>
      </w:r>
      <w:r w:rsidR="00616335" w:rsidRPr="00C95EEA">
        <w:rPr>
          <w:rFonts w:ascii="Marianne" w:hAnsi="Marianne" w:cs="CIDFont+F1"/>
          <w:b/>
          <w:color w:val="0069CD"/>
          <w:sz w:val="16"/>
          <w:szCs w:val="16"/>
        </w:rPr>
        <w:t>_______________________</w:t>
      </w:r>
      <w:r w:rsidR="00DB4A2B">
        <w:rPr>
          <w:rFonts w:ascii="Marianne" w:hAnsi="Marianne" w:cs="CIDFont+F1"/>
          <w:b/>
          <w:color w:val="0069CD"/>
          <w:sz w:val="16"/>
          <w:szCs w:val="16"/>
        </w:rPr>
        <w:t>__</w:t>
      </w:r>
    </w:p>
    <w:p w:rsidR="00616335" w:rsidRPr="00C95EEA" w:rsidRDefault="00616335" w:rsidP="00EE488A">
      <w:pPr>
        <w:autoSpaceDE w:val="0"/>
        <w:autoSpaceDN w:val="0"/>
        <w:adjustRightInd w:val="0"/>
        <w:spacing w:after="0" w:line="240" w:lineRule="auto"/>
        <w:rPr>
          <w:rFonts w:ascii="Marianne" w:hAnsi="Marianne" w:cs="CIDFont+F2"/>
          <w:b/>
          <w:color w:val="333333"/>
          <w:sz w:val="16"/>
          <w:szCs w:val="16"/>
        </w:rPr>
      </w:pPr>
    </w:p>
    <w:p w:rsidR="00E740FF" w:rsidRPr="00C95EEA" w:rsidRDefault="00620BC8" w:rsidP="00EE488A">
      <w:pPr>
        <w:autoSpaceDE w:val="0"/>
        <w:autoSpaceDN w:val="0"/>
        <w:adjustRightInd w:val="0"/>
        <w:spacing w:after="0" w:line="240" w:lineRule="auto"/>
        <w:rPr>
          <w:rFonts w:ascii="Marianne" w:hAnsi="Marianne" w:cs="CIDFont+F1"/>
          <w:color w:val="666666"/>
          <w:sz w:val="24"/>
          <w:szCs w:val="24"/>
        </w:rPr>
      </w:pPr>
      <w:r w:rsidRPr="00C95EEA">
        <w:rPr>
          <w:rFonts w:ascii="Marianne" w:hAnsi="Marianne" w:cs="CIDFont+F2"/>
          <w:noProof/>
          <w:color w:val="333333"/>
          <w:sz w:val="27"/>
          <w:szCs w:val="27"/>
          <w:lang w:eastAsia="fr-FR"/>
        </w:rPr>
        <mc:AlternateContent>
          <mc:Choice Requires="wps">
            <w:drawing>
              <wp:anchor distT="0" distB="0" distL="114300" distR="114300" simplePos="0" relativeHeight="251694080" behindDoc="0" locked="0" layoutInCell="1" allowOverlap="1" wp14:anchorId="7CEACB75" wp14:editId="568C4888">
                <wp:simplePos x="0" y="0"/>
                <wp:positionH relativeFrom="margin">
                  <wp:align>left</wp:align>
                </wp:positionH>
                <wp:positionV relativeFrom="paragraph">
                  <wp:posOffset>7620</wp:posOffset>
                </wp:positionV>
                <wp:extent cx="6625988" cy="1009650"/>
                <wp:effectExtent l="0" t="0" r="22860" b="19050"/>
                <wp:wrapNone/>
                <wp:docPr id="19" name="Zone de texte 19"/>
                <wp:cNvGraphicFramePr/>
                <a:graphic xmlns:a="http://schemas.openxmlformats.org/drawingml/2006/main">
                  <a:graphicData uri="http://schemas.microsoft.com/office/word/2010/wordprocessingShape">
                    <wps:wsp>
                      <wps:cNvSpPr txBox="1"/>
                      <wps:spPr>
                        <a:xfrm>
                          <a:off x="0" y="0"/>
                          <a:ext cx="6625988" cy="1009650"/>
                        </a:xfrm>
                        <a:prstGeom prst="rect">
                          <a:avLst/>
                        </a:prstGeom>
                        <a:solidFill>
                          <a:schemeClr val="lt1"/>
                        </a:solidFill>
                        <a:ln w="6350">
                          <a:solidFill>
                            <a:prstClr val="black"/>
                          </a:solidFill>
                        </a:ln>
                      </wps:spPr>
                      <wps:txbx>
                        <w:txbxContent>
                          <w:p w:rsidR="002139D4" w:rsidRPr="00BF643E" w:rsidRDefault="00114DC9" w:rsidP="00D83BB1">
                            <w:pPr>
                              <w:jc w:val="both"/>
                              <w:rPr>
                                <w:rFonts w:ascii="CIDFont+F1" w:hAnsi="CIDFont+F1"/>
                                <w:sz w:val="24"/>
                                <w:szCs w:val="24"/>
                              </w:rPr>
                            </w:pPr>
                            <w:r w:rsidRPr="00BF643E">
                              <w:rPr>
                                <w:rFonts w:ascii="CIDFont+F1" w:hAnsi="CIDFont+F1"/>
                                <w:sz w:val="24"/>
                                <w:szCs w:val="24"/>
                              </w:rPr>
                              <w:t xml:space="preserve">Le franchissement de </w:t>
                            </w:r>
                            <w:r w:rsidR="00EB1E8C" w:rsidRPr="00BF643E">
                              <w:rPr>
                                <w:rFonts w:ascii="CIDFont+F1" w:hAnsi="CIDFont+F1"/>
                                <w:sz w:val="24"/>
                                <w:szCs w:val="24"/>
                              </w:rPr>
                              <w:t>cours d’eau</w:t>
                            </w:r>
                            <w:r w:rsidR="001D667E" w:rsidRPr="00BF643E">
                              <w:rPr>
                                <w:rFonts w:ascii="CIDFont+F1" w:hAnsi="CIDFont+F1"/>
                                <w:sz w:val="24"/>
                                <w:szCs w:val="24"/>
                              </w:rPr>
                              <w:t xml:space="preserve"> </w:t>
                            </w:r>
                            <w:r w:rsidRPr="00BF643E">
                              <w:rPr>
                                <w:rFonts w:ascii="CIDFont+F1" w:hAnsi="CIDFont+F1"/>
                                <w:sz w:val="24"/>
                                <w:szCs w:val="24"/>
                              </w:rPr>
                              <w:t xml:space="preserve">expose fortement les troupes, lors de la préparation des berges et lors du franchissement lui-même qui se traduit par </w:t>
                            </w:r>
                            <w:r w:rsidR="006F4708" w:rsidRPr="00BF643E">
                              <w:rPr>
                                <w:rFonts w:ascii="CIDFont+F1" w:hAnsi="CIDFont+F1"/>
                                <w:sz w:val="24"/>
                                <w:szCs w:val="24"/>
                              </w:rPr>
                              <w:t>une</w:t>
                            </w:r>
                            <w:r w:rsidRPr="00BF643E">
                              <w:rPr>
                                <w:rFonts w:ascii="CIDFont+F1" w:hAnsi="CIDFont+F1"/>
                                <w:sz w:val="24"/>
                                <w:szCs w:val="24"/>
                              </w:rPr>
                              <w:t xml:space="preserve"> </w:t>
                            </w:r>
                            <w:r w:rsidR="004D6DB9" w:rsidRPr="00BF643E">
                              <w:rPr>
                                <w:rFonts w:ascii="CIDFont+F1" w:hAnsi="CIDFont+F1"/>
                                <w:sz w:val="24"/>
                                <w:szCs w:val="24"/>
                              </w:rPr>
                              <w:t>concentration</w:t>
                            </w:r>
                            <w:r w:rsidRPr="00BF643E">
                              <w:rPr>
                                <w:rFonts w:ascii="CIDFont+F1" w:hAnsi="CIDFont+F1"/>
                                <w:sz w:val="24"/>
                                <w:szCs w:val="24"/>
                              </w:rPr>
                              <w:t xml:space="preserve"> des forces et une mobilité réduite. Pour augmenter la survivabilité d'un site de franchissement, il s'agit notamment de proposer son masquage des vues et des moyens de détection.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EACB75" id="_x0000_t202" coordsize="21600,21600" o:spt="202" path="m,l,21600r21600,l21600,xe">
                <v:stroke joinstyle="miter"/>
                <v:path gradientshapeok="t" o:connecttype="rect"/>
              </v:shapetype>
              <v:shape id="Zone de texte 19" o:spid="_x0000_s1026" type="#_x0000_t202" style="position:absolute;margin-left:0;margin-top:.6pt;width:521.75pt;height:79.5pt;z-index:251694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UjUAIAAKkEAAAOAAAAZHJzL2Uyb0RvYy54bWysVMlu2zAQvRfoPxC8N5Jdx40Fy4HrIEWB&#10;IAmQFAF6oynKFkpxWJK2lH59HuklW09FL9RsfJx5M6Pped9qtlXON2RKPjjJOVNGUtWYVcl/3F9+&#10;OuPMB2Eqocmokj8qz89nHz9MO1uoIa1JV8oxgBhfdLbk6xBskWVerlUr/AlZZeCsybUiQHWrrHKi&#10;A3qrs2Gej7OOXGUdSeU9rBc7J58l/LpWMtzUtVeB6ZIjt5BOl85lPLPZVBQrJ+y6kfs0xD9k0YrG&#10;4NEj1IUIgm1c8w6qbaQjT3U4kdRmVNeNVKkGVDPI31RztxZWpVpAjrdHmvz/g5XX21vHmgq9m3Bm&#10;RIse/USnWKVYUH1QDHaQ1FlfIPbOIjr0X6nHhYPdwxhr72vXxi+qYvCD7scjxYBiEsbxeHg6OcNQ&#10;SPgGeT4Zn6YmZM/XrfPhm6KWRaHkDj1M1IrtlQ9IBaGHkPiaJ91Ul43WSYlzoxbasa1Ax3VISeLG&#10;qyhtWIdUPuPpdwgR+nh/qYX8Fct8jQBNGxgjKbvioxT6Zb9naknVI4hytJs3b+VlA9wr4cOtcBgw&#10;cIOlCTc4ak1IhvYSZ2tyf/5mj/HoO7ycdRjYkvvfG+EUZ/q7wURMBqNRnPCkjE6/DKG4l57lS4/Z&#10;tAsCQwOsp5VJjPFBH8TaUfuA3ZrHV+ESRuLtkoeDuAi7NcJuSjWfpyDMtBXhytxZGaEjuZHP+/5B&#10;OLvvZ5yqazqMtijetHUXG28amm8C1U3qeSR4x+qed+xDast+d+PCvdRT1PMfZvYEAAD//wMAUEsD&#10;BBQABgAIAAAAIQDoNh4G2gAAAAcBAAAPAAAAZHJzL2Rvd25yZXYueG1sTI/BTsMwEETvSPyDtUjc&#10;qE2AKg1xKkCFCycK6nkbu7ZFvI5sNw1/j3uC287OauZtu579wCYdkwsk4XYhgGnqg3JkJHx9vt7U&#10;wFJGUjgE0hJ+dIJ1d3nRYqPCiT70tM2GlRBKDUqwOY8N56m32mNahFFT8Q4hesxFRsNVxFMJ9wOv&#10;hFhyj45Kg8VRv1jdf2+PXsLm2axMX2O0m1o5N827w7t5k/L6an56BJb1nP+O4Yxf0KErTPtwJJXY&#10;IKE8ksu2AnY2xf3dA7B9mZaiAt61/D9/9wsAAP//AwBQSwECLQAUAAYACAAAACEAtoM4kv4AAADh&#10;AQAAEwAAAAAAAAAAAAAAAAAAAAAAW0NvbnRlbnRfVHlwZXNdLnhtbFBLAQItABQABgAIAAAAIQA4&#10;/SH/1gAAAJQBAAALAAAAAAAAAAAAAAAAAC8BAABfcmVscy8ucmVsc1BLAQItABQABgAIAAAAIQBb&#10;hMUjUAIAAKkEAAAOAAAAAAAAAAAAAAAAAC4CAABkcnMvZTJvRG9jLnhtbFBLAQItABQABgAIAAAA&#10;IQDoNh4G2gAAAAcBAAAPAAAAAAAAAAAAAAAAAKoEAABkcnMvZG93bnJldi54bWxQSwUGAAAAAAQA&#10;BADzAAAAsQUAAAAA&#10;" fillcolor="white [3201]" strokeweight=".5pt">
                <v:textbox>
                  <w:txbxContent>
                    <w:p w:rsidR="002139D4" w:rsidRPr="00BF643E" w:rsidRDefault="00114DC9" w:rsidP="00D83BB1">
                      <w:pPr>
                        <w:jc w:val="both"/>
                        <w:rPr>
                          <w:rFonts w:ascii="CIDFont+F1" w:hAnsi="CIDFont+F1"/>
                          <w:sz w:val="24"/>
                          <w:szCs w:val="24"/>
                        </w:rPr>
                      </w:pPr>
                      <w:r w:rsidRPr="00BF643E">
                        <w:rPr>
                          <w:rFonts w:ascii="CIDFont+F1" w:hAnsi="CIDFont+F1"/>
                          <w:sz w:val="24"/>
                          <w:szCs w:val="24"/>
                        </w:rPr>
                        <w:t xml:space="preserve">Le franchissement de </w:t>
                      </w:r>
                      <w:r w:rsidR="00EB1E8C" w:rsidRPr="00BF643E">
                        <w:rPr>
                          <w:rFonts w:ascii="CIDFont+F1" w:hAnsi="CIDFont+F1"/>
                          <w:sz w:val="24"/>
                          <w:szCs w:val="24"/>
                        </w:rPr>
                        <w:t>cours d’eau</w:t>
                      </w:r>
                      <w:r w:rsidR="001D667E" w:rsidRPr="00BF643E">
                        <w:rPr>
                          <w:rFonts w:ascii="CIDFont+F1" w:hAnsi="CIDFont+F1"/>
                          <w:sz w:val="24"/>
                          <w:szCs w:val="24"/>
                        </w:rPr>
                        <w:t xml:space="preserve"> </w:t>
                      </w:r>
                      <w:r w:rsidRPr="00BF643E">
                        <w:rPr>
                          <w:rFonts w:ascii="CIDFont+F1" w:hAnsi="CIDFont+F1"/>
                          <w:sz w:val="24"/>
                          <w:szCs w:val="24"/>
                        </w:rPr>
                        <w:t xml:space="preserve">expose fortement les troupes, lors de la préparation des berges et lors du franchissement lui-même qui se traduit par </w:t>
                      </w:r>
                      <w:r w:rsidR="006F4708" w:rsidRPr="00BF643E">
                        <w:rPr>
                          <w:rFonts w:ascii="CIDFont+F1" w:hAnsi="CIDFont+F1"/>
                          <w:sz w:val="24"/>
                          <w:szCs w:val="24"/>
                        </w:rPr>
                        <w:t>une</w:t>
                      </w:r>
                      <w:r w:rsidRPr="00BF643E">
                        <w:rPr>
                          <w:rFonts w:ascii="CIDFont+F1" w:hAnsi="CIDFont+F1"/>
                          <w:sz w:val="24"/>
                          <w:szCs w:val="24"/>
                        </w:rPr>
                        <w:t xml:space="preserve"> </w:t>
                      </w:r>
                      <w:r w:rsidR="004D6DB9" w:rsidRPr="00BF643E">
                        <w:rPr>
                          <w:rFonts w:ascii="CIDFont+F1" w:hAnsi="CIDFont+F1"/>
                          <w:sz w:val="24"/>
                          <w:szCs w:val="24"/>
                        </w:rPr>
                        <w:t>concentration</w:t>
                      </w:r>
                      <w:r w:rsidRPr="00BF643E">
                        <w:rPr>
                          <w:rFonts w:ascii="CIDFont+F1" w:hAnsi="CIDFont+F1"/>
                          <w:sz w:val="24"/>
                          <w:szCs w:val="24"/>
                        </w:rPr>
                        <w:t xml:space="preserve"> des forces et une mobilité réduite. Pour augmenter la survivabilité d'un site de franchissement, il s'agit notamment de proposer son masquage des vues et des moyens de détection.</w:t>
                      </w:r>
                    </w:p>
                  </w:txbxContent>
                </v:textbox>
                <w10:wrap anchorx="margin"/>
              </v:shape>
            </w:pict>
          </mc:Fallback>
        </mc:AlternateContent>
      </w:r>
    </w:p>
    <w:p w:rsidR="00E740FF" w:rsidRPr="00C95EEA" w:rsidRDefault="00E740FF" w:rsidP="00EE488A">
      <w:pPr>
        <w:autoSpaceDE w:val="0"/>
        <w:autoSpaceDN w:val="0"/>
        <w:adjustRightInd w:val="0"/>
        <w:spacing w:after="0" w:line="240" w:lineRule="auto"/>
        <w:rPr>
          <w:rFonts w:ascii="Marianne" w:hAnsi="Marianne" w:cs="CIDFont+F1"/>
          <w:color w:val="666666"/>
          <w:sz w:val="24"/>
          <w:szCs w:val="24"/>
        </w:rPr>
      </w:pPr>
    </w:p>
    <w:p w:rsidR="00EE488A" w:rsidRPr="00C95EEA" w:rsidRDefault="00EE488A" w:rsidP="00EE488A">
      <w:pPr>
        <w:autoSpaceDE w:val="0"/>
        <w:autoSpaceDN w:val="0"/>
        <w:adjustRightInd w:val="0"/>
        <w:spacing w:after="0" w:line="240" w:lineRule="auto"/>
        <w:rPr>
          <w:rFonts w:ascii="Marianne" w:hAnsi="Marianne" w:cs="CIDFont+F1"/>
          <w:color w:val="333333"/>
          <w:sz w:val="24"/>
          <w:szCs w:val="24"/>
        </w:rPr>
      </w:pPr>
    </w:p>
    <w:p w:rsidR="00E740FF" w:rsidRPr="00C95EEA" w:rsidRDefault="00E740FF" w:rsidP="00EE488A">
      <w:pPr>
        <w:autoSpaceDE w:val="0"/>
        <w:autoSpaceDN w:val="0"/>
        <w:adjustRightInd w:val="0"/>
        <w:spacing w:after="0" w:line="240" w:lineRule="auto"/>
        <w:rPr>
          <w:rFonts w:ascii="Marianne" w:hAnsi="Marianne" w:cs="CIDFont+F1"/>
          <w:color w:val="333333"/>
          <w:sz w:val="24"/>
          <w:szCs w:val="24"/>
        </w:rPr>
      </w:pPr>
    </w:p>
    <w:p w:rsidR="00E740FF" w:rsidRPr="00C95EEA" w:rsidRDefault="00E740FF" w:rsidP="00EE488A">
      <w:pPr>
        <w:autoSpaceDE w:val="0"/>
        <w:autoSpaceDN w:val="0"/>
        <w:adjustRightInd w:val="0"/>
        <w:spacing w:after="0" w:line="240" w:lineRule="auto"/>
        <w:rPr>
          <w:rFonts w:ascii="Marianne" w:hAnsi="Marianne" w:cs="CIDFont+F1"/>
          <w:color w:val="333333"/>
          <w:sz w:val="24"/>
          <w:szCs w:val="24"/>
        </w:rPr>
      </w:pPr>
    </w:p>
    <w:p w:rsidR="00E740FF" w:rsidRPr="00C95EEA" w:rsidRDefault="00E740FF" w:rsidP="00EE488A">
      <w:pPr>
        <w:autoSpaceDE w:val="0"/>
        <w:autoSpaceDN w:val="0"/>
        <w:adjustRightInd w:val="0"/>
        <w:spacing w:after="0" w:line="240" w:lineRule="auto"/>
        <w:rPr>
          <w:rFonts w:ascii="Marianne" w:hAnsi="Marianne" w:cs="CIDFont+F1"/>
          <w:color w:val="333333"/>
          <w:sz w:val="24"/>
          <w:szCs w:val="24"/>
        </w:rPr>
      </w:pPr>
    </w:p>
    <w:p w:rsidR="00667ED7" w:rsidRPr="00667ED7" w:rsidRDefault="00667ED7" w:rsidP="00620BC8">
      <w:pPr>
        <w:autoSpaceDE w:val="0"/>
        <w:autoSpaceDN w:val="0"/>
        <w:adjustRightInd w:val="0"/>
        <w:spacing w:after="0" w:line="240" w:lineRule="auto"/>
        <w:rPr>
          <w:rFonts w:ascii="Marianne" w:hAnsi="Marianne" w:cs="CIDFont+F1"/>
          <w:color w:val="0069CD"/>
          <w:sz w:val="32"/>
          <w:szCs w:val="32"/>
        </w:rPr>
      </w:pPr>
    </w:p>
    <w:p w:rsidR="00620BC8" w:rsidRPr="00DB4A2B" w:rsidRDefault="00620BC8" w:rsidP="00620BC8">
      <w:pPr>
        <w:autoSpaceDE w:val="0"/>
        <w:autoSpaceDN w:val="0"/>
        <w:adjustRightInd w:val="0"/>
        <w:spacing w:after="0" w:line="240" w:lineRule="auto"/>
        <w:rPr>
          <w:rFonts w:ascii="Marianne" w:hAnsi="Marianne" w:cs="CIDFont+F1"/>
          <w:b/>
          <w:color w:val="0069CD"/>
          <w:sz w:val="36"/>
          <w:szCs w:val="36"/>
        </w:rPr>
      </w:pPr>
      <w:r w:rsidRPr="00DB4A2B">
        <w:rPr>
          <w:rFonts w:ascii="Marianne" w:hAnsi="Marianne" w:cs="CIDFont+F1"/>
          <w:b/>
          <w:color w:val="0069CD"/>
          <w:sz w:val="36"/>
          <w:szCs w:val="36"/>
        </w:rPr>
        <w:t xml:space="preserve">Besoin </w:t>
      </w:r>
      <w:r w:rsidR="000F6A87" w:rsidRPr="00DB4A2B">
        <w:rPr>
          <w:rFonts w:ascii="Marianne" w:hAnsi="Marianne" w:cs="CIDFont+F1"/>
          <w:b/>
          <w:color w:val="0069CD"/>
          <w:sz w:val="36"/>
          <w:szCs w:val="36"/>
        </w:rPr>
        <w:t xml:space="preserve">technique ou </w:t>
      </w:r>
      <w:r w:rsidRPr="00DB4A2B">
        <w:rPr>
          <w:rFonts w:ascii="Marianne" w:hAnsi="Marianne" w:cs="CIDFont+F1"/>
          <w:b/>
          <w:color w:val="0069CD"/>
          <w:sz w:val="36"/>
          <w:szCs w:val="36"/>
        </w:rPr>
        <w:t>opérationnel – Cas d’usage</w:t>
      </w:r>
    </w:p>
    <w:p w:rsidR="00620BC8" w:rsidRPr="00C95EEA" w:rsidRDefault="00620BC8" w:rsidP="00620BC8">
      <w:pPr>
        <w:autoSpaceDE w:val="0"/>
        <w:autoSpaceDN w:val="0"/>
        <w:adjustRightInd w:val="0"/>
        <w:spacing w:after="0" w:line="240" w:lineRule="auto"/>
        <w:rPr>
          <w:rFonts w:ascii="Marianne" w:hAnsi="Marianne" w:cs="CIDFont+F1"/>
          <w:b/>
          <w:color w:val="0069CD"/>
          <w:sz w:val="16"/>
          <w:szCs w:val="16"/>
        </w:rPr>
      </w:pPr>
      <w:r w:rsidRPr="00C95EEA">
        <w:rPr>
          <w:rFonts w:ascii="Marianne" w:hAnsi="Marianne" w:cs="CIDFont+F1"/>
          <w:b/>
          <w:color w:val="0069CD"/>
          <w:sz w:val="16"/>
          <w:szCs w:val="16"/>
        </w:rPr>
        <w:t>_______________________________________________________________________________</w:t>
      </w:r>
      <w:r w:rsidR="00DB4A2B">
        <w:rPr>
          <w:rFonts w:ascii="Marianne" w:hAnsi="Marianne" w:cs="CIDFont+F1"/>
          <w:b/>
          <w:color w:val="0069CD"/>
          <w:sz w:val="16"/>
          <w:szCs w:val="16"/>
        </w:rPr>
        <w:t>_______________________</w:t>
      </w:r>
    </w:p>
    <w:p w:rsidR="00620BC8" w:rsidRPr="00C95EEA" w:rsidRDefault="00620BC8" w:rsidP="00620BC8">
      <w:pPr>
        <w:autoSpaceDE w:val="0"/>
        <w:autoSpaceDN w:val="0"/>
        <w:adjustRightInd w:val="0"/>
        <w:spacing w:after="0" w:line="240" w:lineRule="auto"/>
        <w:rPr>
          <w:rFonts w:ascii="Marianne" w:hAnsi="Marianne" w:cs="CIDFont+F2"/>
          <w:b/>
          <w:color w:val="333333"/>
          <w:sz w:val="16"/>
          <w:szCs w:val="16"/>
        </w:rPr>
      </w:pPr>
    </w:p>
    <w:p w:rsidR="00620BC8" w:rsidRPr="00C95EEA" w:rsidRDefault="00620BC8" w:rsidP="00620BC8">
      <w:pPr>
        <w:autoSpaceDE w:val="0"/>
        <w:autoSpaceDN w:val="0"/>
        <w:adjustRightInd w:val="0"/>
        <w:spacing w:after="0" w:line="240" w:lineRule="auto"/>
        <w:rPr>
          <w:rFonts w:ascii="Marianne" w:hAnsi="Marianne" w:cs="CIDFont+F1"/>
          <w:color w:val="666666"/>
          <w:sz w:val="24"/>
          <w:szCs w:val="24"/>
        </w:rPr>
      </w:pPr>
      <w:r w:rsidRPr="00C95EEA">
        <w:rPr>
          <w:rFonts w:ascii="Marianne" w:hAnsi="Marianne" w:cs="CIDFont+F2"/>
          <w:noProof/>
          <w:color w:val="333333"/>
          <w:sz w:val="27"/>
          <w:szCs w:val="27"/>
          <w:lang w:eastAsia="fr-FR"/>
        </w:rPr>
        <mc:AlternateContent>
          <mc:Choice Requires="wps">
            <w:drawing>
              <wp:anchor distT="0" distB="0" distL="114300" distR="114300" simplePos="0" relativeHeight="251696128" behindDoc="0" locked="0" layoutInCell="1" allowOverlap="1" wp14:anchorId="58533CF1" wp14:editId="0C55CE08">
                <wp:simplePos x="0" y="0"/>
                <wp:positionH relativeFrom="margin">
                  <wp:align>left</wp:align>
                </wp:positionH>
                <wp:positionV relativeFrom="paragraph">
                  <wp:posOffset>6985</wp:posOffset>
                </wp:positionV>
                <wp:extent cx="6632812" cy="3558540"/>
                <wp:effectExtent l="0" t="0" r="15875" b="22860"/>
                <wp:wrapNone/>
                <wp:docPr id="8" name="Zone de texte 8"/>
                <wp:cNvGraphicFramePr/>
                <a:graphic xmlns:a="http://schemas.openxmlformats.org/drawingml/2006/main">
                  <a:graphicData uri="http://schemas.microsoft.com/office/word/2010/wordprocessingShape">
                    <wps:wsp>
                      <wps:cNvSpPr txBox="1"/>
                      <wps:spPr>
                        <a:xfrm>
                          <a:off x="0" y="0"/>
                          <a:ext cx="6632812" cy="3558540"/>
                        </a:xfrm>
                        <a:prstGeom prst="rect">
                          <a:avLst/>
                        </a:prstGeom>
                        <a:solidFill>
                          <a:schemeClr val="lt1"/>
                        </a:solidFill>
                        <a:ln w="6350">
                          <a:solidFill>
                            <a:prstClr val="black"/>
                          </a:solidFill>
                        </a:ln>
                      </wps:spPr>
                      <wps:txbx>
                        <w:txbxContent>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Le franchissement est une manœuvre caractérisée par la vulnérabilité des troupes liée à leur concentration et à leur faible mobilité durant cette opération. Les RETEX récents de la guerre en Ukraine l'ont bien souligné. Les travaux d’aménagement des berges en amont du franchissement exposent les </w:t>
                            </w:r>
                            <w:r w:rsidR="00EB1E8C" w:rsidRPr="00BF643E">
                              <w:rPr>
                                <w:rFonts w:ascii="CIDFont+F1" w:hAnsi="CIDFont+F1"/>
                                <w:sz w:val="24"/>
                                <w:szCs w:val="24"/>
                              </w:rPr>
                              <w:t>soldats</w:t>
                            </w:r>
                            <w:r w:rsidRPr="00BF643E">
                              <w:rPr>
                                <w:rFonts w:ascii="CIDFont+F1" w:hAnsi="CIDFont+F1"/>
                                <w:sz w:val="24"/>
                                <w:szCs w:val="24"/>
                              </w:rPr>
                              <w:t xml:space="preserve"> et devraient également être effectués de manière dissimulée des capteurs ennemis pour ne pas les alerter sur un franchissement à venir.</w:t>
                            </w:r>
                          </w:p>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La dissimulation des travaux préparatoires et du franchissement est ainsi un enjeu de survivabilité des troupes mais aussi une capacité de leurrage du </w:t>
                            </w:r>
                            <w:r w:rsidR="00EB1E8C" w:rsidRPr="00BF643E">
                              <w:rPr>
                                <w:rFonts w:ascii="CIDFont+F1" w:hAnsi="CIDFont+F1"/>
                                <w:sz w:val="24"/>
                                <w:szCs w:val="24"/>
                              </w:rPr>
                              <w:t>commandement</w:t>
                            </w:r>
                            <w:r w:rsidRPr="00BF643E">
                              <w:rPr>
                                <w:rFonts w:ascii="CIDFont+F1" w:hAnsi="CIDFont+F1"/>
                                <w:sz w:val="24"/>
                                <w:szCs w:val="24"/>
                              </w:rPr>
                              <w:t xml:space="preserve"> ennemi, la dissimulation pouvant couvrir un franchissement réel ou simulé.</w:t>
                            </w:r>
                          </w:p>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Cette dissimulation est d'abord visuelle, par production d'un écran de </w:t>
                            </w:r>
                            <w:r w:rsidR="00474523" w:rsidRPr="00BF643E">
                              <w:rPr>
                                <w:rFonts w:ascii="CIDFont+F1" w:hAnsi="CIDFont+F1"/>
                                <w:sz w:val="24"/>
                                <w:szCs w:val="24"/>
                              </w:rPr>
                              <w:t>masquage (</w:t>
                            </w:r>
                            <w:r w:rsidR="001D667E" w:rsidRPr="00BF643E">
                              <w:rPr>
                                <w:rFonts w:ascii="CIDFont+F1" w:hAnsi="CIDFont+F1"/>
                                <w:sz w:val="24"/>
                                <w:szCs w:val="24"/>
                              </w:rPr>
                              <w:t>type fumée, nuage, brouillard …</w:t>
                            </w:r>
                            <w:r w:rsidR="006E5D37" w:rsidRPr="00BF643E">
                              <w:rPr>
                                <w:rFonts w:ascii="CIDFont+F1" w:hAnsi="CIDFont+F1"/>
                                <w:sz w:val="24"/>
                                <w:szCs w:val="24"/>
                              </w:rPr>
                              <w:t>)</w:t>
                            </w:r>
                            <w:r w:rsidR="001D667E" w:rsidRPr="00BF643E">
                              <w:rPr>
                                <w:rFonts w:ascii="CIDFont+F1" w:hAnsi="CIDFont+F1"/>
                                <w:sz w:val="24"/>
                                <w:szCs w:val="24"/>
                              </w:rPr>
                              <w:t xml:space="preserve"> </w:t>
                            </w:r>
                            <w:r w:rsidRPr="00BF643E">
                              <w:rPr>
                                <w:rFonts w:ascii="CIDFont+F1" w:hAnsi="CIDFont+F1"/>
                                <w:sz w:val="24"/>
                                <w:szCs w:val="24"/>
                              </w:rPr>
                              <w:t>mais</w:t>
                            </w:r>
                            <w:r w:rsidR="001D667E" w:rsidRPr="00BF643E">
                              <w:rPr>
                                <w:rFonts w:ascii="CIDFont+F1" w:hAnsi="CIDFont+F1"/>
                                <w:sz w:val="24"/>
                                <w:szCs w:val="24"/>
                              </w:rPr>
                              <w:t xml:space="preserve"> doit</w:t>
                            </w:r>
                            <w:r w:rsidRPr="00BF643E">
                              <w:rPr>
                                <w:rFonts w:ascii="CIDFont+F1" w:hAnsi="CIDFont+F1"/>
                                <w:sz w:val="24"/>
                                <w:szCs w:val="24"/>
                              </w:rPr>
                              <w:t xml:space="preserve"> aussi, idéalement, </w:t>
                            </w:r>
                            <w:r w:rsidR="00EB1E8C" w:rsidRPr="00BF643E">
                              <w:rPr>
                                <w:rFonts w:ascii="CIDFont+F1" w:hAnsi="CIDFont+F1"/>
                                <w:sz w:val="24"/>
                                <w:szCs w:val="24"/>
                              </w:rPr>
                              <w:t xml:space="preserve">permettre une opacité </w:t>
                            </w:r>
                            <w:r w:rsidR="00474523" w:rsidRPr="00BF643E">
                              <w:rPr>
                                <w:rFonts w:ascii="CIDFont+F1" w:hAnsi="CIDFont+F1"/>
                                <w:sz w:val="24"/>
                                <w:szCs w:val="24"/>
                              </w:rPr>
                              <w:t xml:space="preserve">thermique et </w:t>
                            </w:r>
                            <w:r w:rsidR="00EB1E8C" w:rsidRPr="00BF643E">
                              <w:rPr>
                                <w:rFonts w:ascii="CIDFont+F1" w:hAnsi="CIDFont+F1"/>
                                <w:sz w:val="24"/>
                                <w:szCs w:val="24"/>
                              </w:rPr>
                              <w:t xml:space="preserve">une </w:t>
                            </w:r>
                            <w:r w:rsidRPr="00BF643E">
                              <w:rPr>
                                <w:rFonts w:ascii="CIDFont+F1" w:hAnsi="CIDFont+F1"/>
                                <w:sz w:val="24"/>
                                <w:szCs w:val="24"/>
                              </w:rPr>
                              <w:t xml:space="preserve">opacité à certaines fréquences spectrales. </w:t>
                            </w:r>
                          </w:p>
                          <w:p w:rsidR="00114DC9" w:rsidRDefault="00114DC9" w:rsidP="00114DC9">
                            <w:pPr>
                              <w:jc w:val="both"/>
                              <w:rPr>
                                <w:rFonts w:ascii="CIDFont+F1" w:hAnsi="CIDFont+F1"/>
                                <w:sz w:val="24"/>
                                <w:szCs w:val="24"/>
                              </w:rPr>
                            </w:pPr>
                            <w:r w:rsidRPr="00BF643E">
                              <w:rPr>
                                <w:rFonts w:ascii="CIDFont+F1" w:hAnsi="CIDFont+F1"/>
                                <w:sz w:val="24"/>
                                <w:szCs w:val="24"/>
                              </w:rPr>
                              <w:t>Cette dissimulation fait partie d'un ensemble de mesures visant à assurer la survivabilité d'un site de franchissement, dont le leurrage physique</w:t>
                            </w:r>
                            <w:r w:rsidR="00EB1E8C" w:rsidRPr="00BF643E">
                              <w:rPr>
                                <w:rFonts w:ascii="CIDFont+F1" w:hAnsi="CIDFont+F1"/>
                                <w:sz w:val="24"/>
                                <w:szCs w:val="24"/>
                              </w:rPr>
                              <w:t>, ther</w:t>
                            </w:r>
                            <w:r w:rsidR="00474523" w:rsidRPr="00BF643E">
                              <w:rPr>
                                <w:rFonts w:ascii="CIDFont+F1" w:hAnsi="CIDFont+F1"/>
                                <w:sz w:val="24"/>
                                <w:szCs w:val="24"/>
                              </w:rPr>
                              <w:t>mique</w:t>
                            </w:r>
                            <w:r w:rsidRPr="00BF643E">
                              <w:rPr>
                                <w:rFonts w:ascii="CIDFont+F1" w:hAnsi="CIDFont+F1"/>
                                <w:sz w:val="24"/>
                                <w:szCs w:val="24"/>
                              </w:rPr>
                              <w:t xml:space="preserve"> ou électromagnétique.</w:t>
                            </w:r>
                          </w:p>
                          <w:p w:rsidR="00667ED7" w:rsidRPr="00BF643E" w:rsidRDefault="00667ED7" w:rsidP="00114DC9">
                            <w:pPr>
                              <w:jc w:val="both"/>
                              <w:rPr>
                                <w:rFonts w:ascii="CIDFont+F1" w:hAnsi="CIDFont+F1"/>
                                <w:sz w:val="24"/>
                                <w:szCs w:val="24"/>
                              </w:rPr>
                            </w:pPr>
                            <w:r w:rsidRPr="00BF643E">
                              <w:rPr>
                                <w:rFonts w:ascii="CIDFont+F1" w:hAnsi="CIDFont+F1"/>
                                <w:sz w:val="24"/>
                                <w:szCs w:val="24"/>
                              </w:rPr>
                              <w:t xml:space="preserve">La solution pourra être employée aussi bien pour camoufler une manœuvre réelle que pour faire croire (au moins un certain temps) à sa réalisation alors qu’elle n’a pas lieu à cet endroit. </w:t>
                            </w:r>
                          </w:p>
                          <w:p w:rsidR="00620BC8" w:rsidRPr="00CF3385" w:rsidRDefault="00620BC8" w:rsidP="00C95EEA">
                            <w:pPr>
                              <w:jc w:val="both"/>
                              <w:rPr>
                                <w:rFonts w:ascii="CIDFont+F1" w:hAnsi="CIDFont+F1"/>
                                <w:sz w:val="27"/>
                                <w:szCs w:val="2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33CF1" id="Zone de texte 8" o:spid="_x0000_s1027" type="#_x0000_t202" style="position:absolute;margin-left:0;margin-top:.55pt;width:522.25pt;height:280.2pt;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E51UwIAAK4EAAAOAAAAZHJzL2Uyb0RvYy54bWysVMlu2zAQvRfoPxC8N/KauoLlwE2QokCQ&#10;BHCKAL3RFGULpTgsSVtKv76PlO0s7anohZqNw5n3ZjS/6BrN9sr5mkzBh2cDzpSRVNZmU/BvD9cf&#10;Zpz5IEwpNBlV8Cfl+cXi/bt5a3M1oi3pUjmGJMbnrS34NgSbZ5mXW9UIf0ZWGTgrco0IUN0mK51o&#10;kb3R2WgwOM9acqV1JJX3sF71Tr5I+atKyXBXVV4FpguO2kI6XTrX8cwWc5FvnLDbWh7KEP9QRSNq&#10;g0dPqa5EEGzn6j9SNbV05KkKZ5KajKqqlir1gG6GgzfdrLbCqtQLwPH2BJP/f2nl7f7esbosOIgy&#10;ogFF30EUKxULqguKzSJErfU5IlcWsaH7TB2oPto9jLHzrnJN/KInBj/AfjoBjExMwnh+Ph7NhiPO&#10;JHzj6XQ2nSQKsufr1vnwRVHDolBwBwYTsGJ/4wNKQegxJL7mSdflda11UuLUqEvt2F6Abx1Skbjx&#10;Kkob1qKU8XSQEr/yxdSn+2st5I/Y5usM0LSBMYLSNx+l0K27hOMJmDWVT8DLUT903srrGulvhA/3&#10;wmHKABE2J9zhqDShJjpInG3J/fqbPcaDfHg5azG1Bfc/d8IpzvRXg7H4NJwAURaSMpl+HEFxLz3r&#10;lx6zay4JQA2xo1YmMcYHfRQrR80jFmwZX4VLGIm3Cx6O4mXodwkLKtVymYIw2FaEG7OyMqaOxERY&#10;H7pH4eyB1jhbt3Scb5G/YbePjTcNLXeBqjpRH3HuUT3Aj6VI7BwWOG7dSz1FPf9mFr8BAAD//wMA&#10;UEsDBBQABgAIAAAAIQA/HGjK2wAAAAcBAAAPAAAAZHJzL2Rvd25yZXYueG1sTI/BTsMwEETvSPyD&#10;tZW4USeoqUKIUwEqXDjRIs5uvLWtxuvIdtPw97gnOO7MaOZtu5ndwCYM0XoSUC4LYEi9V5a0gK/9&#10;230NLCZJSg6eUMAPRth0tzetbJS/0CdOu6RZLqHYSAEmpbHhPPYGnYxLPyJl7+iDkymfQXMV5CWX&#10;u4E/FMWaO2kpLxg54qvB/rQ7OwHbF/2o+1oGs62VtdP8ffzQ70LcLebnJ2AJ5/QXhit+RocuMx38&#10;mVRkg4D8SMpqCexqFqtVBewgoFqXFfCu5f/5u18AAAD//wMAUEsBAi0AFAAGAAgAAAAhALaDOJL+&#10;AAAA4QEAABMAAAAAAAAAAAAAAAAAAAAAAFtDb250ZW50X1R5cGVzXS54bWxQSwECLQAUAAYACAAA&#10;ACEAOP0h/9YAAACUAQAACwAAAAAAAAAAAAAAAAAvAQAAX3JlbHMvLnJlbHNQSwECLQAUAAYACAAA&#10;ACEAnlBOdVMCAACuBAAADgAAAAAAAAAAAAAAAAAuAgAAZHJzL2Uyb0RvYy54bWxQSwECLQAUAAYA&#10;CAAAACEAPxxoytsAAAAHAQAADwAAAAAAAAAAAAAAAACtBAAAZHJzL2Rvd25yZXYueG1sUEsFBgAA&#10;AAAEAAQA8wAAALUFAAAAAA==&#10;" fillcolor="white [3201]" strokeweight=".5pt">
                <v:textbox>
                  <w:txbxContent>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Le franchissement est une manœuvre caractérisée par la vulnérabilité des troupes liée à leur concentration et à leur faible mobilité durant cette opération. Les RETEX récents de la guerre en Ukraine l'ont bien souligné. Les travaux d’aménagement des berges en amont du franchissement exposent les </w:t>
                      </w:r>
                      <w:r w:rsidR="00EB1E8C" w:rsidRPr="00BF643E">
                        <w:rPr>
                          <w:rFonts w:ascii="CIDFont+F1" w:hAnsi="CIDFont+F1"/>
                          <w:sz w:val="24"/>
                          <w:szCs w:val="24"/>
                        </w:rPr>
                        <w:t>soldats</w:t>
                      </w:r>
                      <w:r w:rsidRPr="00BF643E">
                        <w:rPr>
                          <w:rFonts w:ascii="CIDFont+F1" w:hAnsi="CIDFont+F1"/>
                          <w:sz w:val="24"/>
                          <w:szCs w:val="24"/>
                        </w:rPr>
                        <w:t xml:space="preserve"> et devraient également être effectués de manière dissimulée des capteurs ennemis pour ne pas les alerter sur un franchissement à venir.</w:t>
                      </w:r>
                    </w:p>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La dissimulation des travaux préparatoires et du franchissement est ainsi un enjeu de survivabilité des troupes mais aussi une capacité de leurrage du </w:t>
                      </w:r>
                      <w:r w:rsidR="00EB1E8C" w:rsidRPr="00BF643E">
                        <w:rPr>
                          <w:rFonts w:ascii="CIDFont+F1" w:hAnsi="CIDFont+F1"/>
                          <w:sz w:val="24"/>
                          <w:szCs w:val="24"/>
                        </w:rPr>
                        <w:t>commandement</w:t>
                      </w:r>
                      <w:r w:rsidRPr="00BF643E">
                        <w:rPr>
                          <w:rFonts w:ascii="CIDFont+F1" w:hAnsi="CIDFont+F1"/>
                          <w:sz w:val="24"/>
                          <w:szCs w:val="24"/>
                        </w:rPr>
                        <w:t xml:space="preserve"> ennemi, la dissimulation pouvant couvrir un franchissement réel ou simulé.</w:t>
                      </w:r>
                    </w:p>
                    <w:p w:rsidR="00114DC9" w:rsidRPr="00BF643E" w:rsidRDefault="00114DC9" w:rsidP="00114DC9">
                      <w:pPr>
                        <w:jc w:val="both"/>
                        <w:rPr>
                          <w:rFonts w:ascii="CIDFont+F1" w:hAnsi="CIDFont+F1"/>
                          <w:sz w:val="24"/>
                          <w:szCs w:val="24"/>
                        </w:rPr>
                      </w:pPr>
                      <w:r w:rsidRPr="00BF643E">
                        <w:rPr>
                          <w:rFonts w:ascii="CIDFont+F1" w:hAnsi="CIDFont+F1"/>
                          <w:sz w:val="24"/>
                          <w:szCs w:val="24"/>
                        </w:rPr>
                        <w:t xml:space="preserve">Cette dissimulation est d'abord visuelle, par production d'un écran de </w:t>
                      </w:r>
                      <w:r w:rsidR="00474523" w:rsidRPr="00BF643E">
                        <w:rPr>
                          <w:rFonts w:ascii="CIDFont+F1" w:hAnsi="CIDFont+F1"/>
                          <w:sz w:val="24"/>
                          <w:szCs w:val="24"/>
                        </w:rPr>
                        <w:t>masquage (</w:t>
                      </w:r>
                      <w:r w:rsidR="001D667E" w:rsidRPr="00BF643E">
                        <w:rPr>
                          <w:rFonts w:ascii="CIDFont+F1" w:hAnsi="CIDFont+F1"/>
                          <w:sz w:val="24"/>
                          <w:szCs w:val="24"/>
                        </w:rPr>
                        <w:t>type fumée, nuage, brouillard …</w:t>
                      </w:r>
                      <w:r w:rsidR="006E5D37" w:rsidRPr="00BF643E">
                        <w:rPr>
                          <w:rFonts w:ascii="CIDFont+F1" w:hAnsi="CIDFont+F1"/>
                          <w:sz w:val="24"/>
                          <w:szCs w:val="24"/>
                        </w:rPr>
                        <w:t>)</w:t>
                      </w:r>
                      <w:r w:rsidR="001D667E" w:rsidRPr="00BF643E">
                        <w:rPr>
                          <w:rFonts w:ascii="CIDFont+F1" w:hAnsi="CIDFont+F1"/>
                          <w:sz w:val="24"/>
                          <w:szCs w:val="24"/>
                        </w:rPr>
                        <w:t xml:space="preserve"> </w:t>
                      </w:r>
                      <w:r w:rsidRPr="00BF643E">
                        <w:rPr>
                          <w:rFonts w:ascii="CIDFont+F1" w:hAnsi="CIDFont+F1"/>
                          <w:sz w:val="24"/>
                          <w:szCs w:val="24"/>
                        </w:rPr>
                        <w:t>mais</w:t>
                      </w:r>
                      <w:r w:rsidR="001D667E" w:rsidRPr="00BF643E">
                        <w:rPr>
                          <w:rFonts w:ascii="CIDFont+F1" w:hAnsi="CIDFont+F1"/>
                          <w:sz w:val="24"/>
                          <w:szCs w:val="24"/>
                        </w:rPr>
                        <w:t xml:space="preserve"> doit</w:t>
                      </w:r>
                      <w:r w:rsidRPr="00BF643E">
                        <w:rPr>
                          <w:rFonts w:ascii="CIDFont+F1" w:hAnsi="CIDFont+F1"/>
                          <w:sz w:val="24"/>
                          <w:szCs w:val="24"/>
                        </w:rPr>
                        <w:t xml:space="preserve"> aussi, idéalement, </w:t>
                      </w:r>
                      <w:r w:rsidR="00EB1E8C" w:rsidRPr="00BF643E">
                        <w:rPr>
                          <w:rFonts w:ascii="CIDFont+F1" w:hAnsi="CIDFont+F1"/>
                          <w:sz w:val="24"/>
                          <w:szCs w:val="24"/>
                        </w:rPr>
                        <w:t xml:space="preserve">permettre une opacité </w:t>
                      </w:r>
                      <w:r w:rsidR="00474523" w:rsidRPr="00BF643E">
                        <w:rPr>
                          <w:rFonts w:ascii="CIDFont+F1" w:hAnsi="CIDFont+F1"/>
                          <w:sz w:val="24"/>
                          <w:szCs w:val="24"/>
                        </w:rPr>
                        <w:t xml:space="preserve">thermique et </w:t>
                      </w:r>
                      <w:r w:rsidR="00EB1E8C" w:rsidRPr="00BF643E">
                        <w:rPr>
                          <w:rFonts w:ascii="CIDFont+F1" w:hAnsi="CIDFont+F1"/>
                          <w:sz w:val="24"/>
                          <w:szCs w:val="24"/>
                        </w:rPr>
                        <w:t xml:space="preserve">une </w:t>
                      </w:r>
                      <w:r w:rsidRPr="00BF643E">
                        <w:rPr>
                          <w:rFonts w:ascii="CIDFont+F1" w:hAnsi="CIDFont+F1"/>
                          <w:sz w:val="24"/>
                          <w:szCs w:val="24"/>
                        </w:rPr>
                        <w:t xml:space="preserve">opacité à certaines fréquences spectrales. </w:t>
                      </w:r>
                    </w:p>
                    <w:p w:rsidR="00114DC9" w:rsidRDefault="00114DC9" w:rsidP="00114DC9">
                      <w:pPr>
                        <w:jc w:val="both"/>
                        <w:rPr>
                          <w:rFonts w:ascii="CIDFont+F1" w:hAnsi="CIDFont+F1"/>
                          <w:sz w:val="24"/>
                          <w:szCs w:val="24"/>
                        </w:rPr>
                      </w:pPr>
                      <w:r w:rsidRPr="00BF643E">
                        <w:rPr>
                          <w:rFonts w:ascii="CIDFont+F1" w:hAnsi="CIDFont+F1"/>
                          <w:sz w:val="24"/>
                          <w:szCs w:val="24"/>
                        </w:rPr>
                        <w:t>Cette dissimulation fait partie d'un ensemble de mesures visant à assurer la survivabilité d'un site de franchissement, dont le leurrage physique</w:t>
                      </w:r>
                      <w:r w:rsidR="00EB1E8C" w:rsidRPr="00BF643E">
                        <w:rPr>
                          <w:rFonts w:ascii="CIDFont+F1" w:hAnsi="CIDFont+F1"/>
                          <w:sz w:val="24"/>
                          <w:szCs w:val="24"/>
                        </w:rPr>
                        <w:t>, ther</w:t>
                      </w:r>
                      <w:r w:rsidR="00474523" w:rsidRPr="00BF643E">
                        <w:rPr>
                          <w:rFonts w:ascii="CIDFont+F1" w:hAnsi="CIDFont+F1"/>
                          <w:sz w:val="24"/>
                          <w:szCs w:val="24"/>
                        </w:rPr>
                        <w:t>mique</w:t>
                      </w:r>
                      <w:r w:rsidRPr="00BF643E">
                        <w:rPr>
                          <w:rFonts w:ascii="CIDFont+F1" w:hAnsi="CIDFont+F1"/>
                          <w:sz w:val="24"/>
                          <w:szCs w:val="24"/>
                        </w:rPr>
                        <w:t xml:space="preserve"> ou électromagnétique.</w:t>
                      </w:r>
                    </w:p>
                    <w:p w:rsidR="00667ED7" w:rsidRPr="00BF643E" w:rsidRDefault="00667ED7" w:rsidP="00114DC9">
                      <w:pPr>
                        <w:jc w:val="both"/>
                        <w:rPr>
                          <w:rFonts w:ascii="CIDFont+F1" w:hAnsi="CIDFont+F1"/>
                          <w:sz w:val="24"/>
                          <w:szCs w:val="24"/>
                        </w:rPr>
                      </w:pPr>
                      <w:r w:rsidRPr="00BF643E">
                        <w:rPr>
                          <w:rFonts w:ascii="CIDFont+F1" w:hAnsi="CIDFont+F1"/>
                          <w:sz w:val="24"/>
                          <w:szCs w:val="24"/>
                        </w:rPr>
                        <w:t xml:space="preserve">La solution pourra être employée aussi bien pour camoufler une manœuvre réelle que pour faire croire (au moins un certain temps) à sa réalisation alors qu’elle n’a pas lieu à cet endroit. </w:t>
                      </w:r>
                    </w:p>
                    <w:p w:rsidR="00620BC8" w:rsidRPr="00CF3385" w:rsidRDefault="00620BC8" w:rsidP="00C95EEA">
                      <w:pPr>
                        <w:jc w:val="both"/>
                        <w:rPr>
                          <w:rFonts w:ascii="CIDFont+F1" w:hAnsi="CIDFont+F1"/>
                          <w:sz w:val="27"/>
                          <w:szCs w:val="27"/>
                        </w:rPr>
                      </w:pPr>
                    </w:p>
                  </w:txbxContent>
                </v:textbox>
                <w10:wrap anchorx="margin"/>
              </v:shape>
            </w:pict>
          </mc:Fallback>
        </mc:AlternateContent>
      </w:r>
    </w:p>
    <w:p w:rsidR="00620BC8" w:rsidRPr="00C95EEA" w:rsidRDefault="00620BC8" w:rsidP="00620BC8">
      <w:pPr>
        <w:autoSpaceDE w:val="0"/>
        <w:autoSpaceDN w:val="0"/>
        <w:adjustRightInd w:val="0"/>
        <w:spacing w:after="0" w:line="240" w:lineRule="auto"/>
        <w:rPr>
          <w:rFonts w:ascii="Marianne" w:hAnsi="Marianne" w:cs="CIDFont+F1"/>
          <w:color w:val="666666"/>
          <w:sz w:val="24"/>
          <w:szCs w:val="24"/>
        </w:rPr>
      </w:pPr>
    </w:p>
    <w:p w:rsidR="00620BC8" w:rsidRPr="00C95EEA" w:rsidRDefault="00620BC8" w:rsidP="00620BC8">
      <w:pPr>
        <w:autoSpaceDE w:val="0"/>
        <w:autoSpaceDN w:val="0"/>
        <w:adjustRightInd w:val="0"/>
        <w:spacing w:after="0" w:line="240" w:lineRule="auto"/>
        <w:rPr>
          <w:rFonts w:ascii="Marianne" w:hAnsi="Marianne" w:cs="CIDFont+F1"/>
          <w:color w:val="333333"/>
          <w:sz w:val="24"/>
          <w:szCs w:val="24"/>
        </w:rPr>
      </w:pPr>
    </w:p>
    <w:p w:rsidR="00620BC8" w:rsidRPr="00C95EEA" w:rsidRDefault="00620BC8" w:rsidP="00F1135C">
      <w:pPr>
        <w:autoSpaceDE w:val="0"/>
        <w:autoSpaceDN w:val="0"/>
        <w:adjustRightInd w:val="0"/>
        <w:spacing w:after="0" w:line="240" w:lineRule="auto"/>
        <w:jc w:val="right"/>
        <w:rPr>
          <w:rFonts w:ascii="Marianne" w:hAnsi="Marianne" w:cs="CIDFont+F1"/>
          <w:color w:val="333333"/>
          <w:sz w:val="24"/>
          <w:szCs w:val="24"/>
        </w:rPr>
      </w:pPr>
    </w:p>
    <w:p w:rsidR="00620BC8" w:rsidRPr="00C95EEA" w:rsidRDefault="00620BC8" w:rsidP="00620BC8">
      <w:pPr>
        <w:autoSpaceDE w:val="0"/>
        <w:autoSpaceDN w:val="0"/>
        <w:adjustRightInd w:val="0"/>
        <w:spacing w:after="0" w:line="240" w:lineRule="auto"/>
        <w:rPr>
          <w:rFonts w:ascii="Marianne" w:hAnsi="Marianne" w:cs="CIDFont+F1"/>
          <w:color w:val="333333"/>
          <w:sz w:val="24"/>
          <w:szCs w:val="24"/>
        </w:rPr>
      </w:pPr>
    </w:p>
    <w:p w:rsidR="00620BC8" w:rsidRPr="00C95EEA" w:rsidRDefault="00620BC8" w:rsidP="00620BC8">
      <w:pPr>
        <w:autoSpaceDE w:val="0"/>
        <w:autoSpaceDN w:val="0"/>
        <w:adjustRightInd w:val="0"/>
        <w:spacing w:after="0" w:line="240" w:lineRule="auto"/>
        <w:rPr>
          <w:rFonts w:ascii="Marianne" w:hAnsi="Marianne" w:cs="CIDFont+F1"/>
          <w:color w:val="333333"/>
          <w:sz w:val="24"/>
          <w:szCs w:val="24"/>
        </w:rPr>
      </w:pPr>
    </w:p>
    <w:p w:rsidR="00620BC8" w:rsidRPr="00C95EEA" w:rsidRDefault="00620BC8" w:rsidP="00620BC8">
      <w:pPr>
        <w:autoSpaceDE w:val="0"/>
        <w:autoSpaceDN w:val="0"/>
        <w:adjustRightInd w:val="0"/>
        <w:spacing w:after="0" w:line="240" w:lineRule="auto"/>
        <w:rPr>
          <w:rFonts w:ascii="Marianne" w:hAnsi="Marianne" w:cs="CIDFont+F2"/>
          <w:color w:val="333333"/>
          <w:sz w:val="27"/>
          <w:szCs w:val="27"/>
        </w:rPr>
      </w:pPr>
    </w:p>
    <w:p w:rsidR="00620BC8" w:rsidRPr="00C95EEA" w:rsidRDefault="00620BC8" w:rsidP="00EE488A">
      <w:pPr>
        <w:autoSpaceDE w:val="0"/>
        <w:autoSpaceDN w:val="0"/>
        <w:adjustRightInd w:val="0"/>
        <w:spacing w:after="0" w:line="240" w:lineRule="auto"/>
        <w:rPr>
          <w:rFonts w:ascii="Marianne" w:hAnsi="Marianne" w:cs="CIDFont+F2"/>
          <w:color w:val="333333"/>
          <w:sz w:val="27"/>
          <w:szCs w:val="27"/>
        </w:rPr>
      </w:pPr>
    </w:p>
    <w:p w:rsidR="002139D4" w:rsidRPr="00C95EEA" w:rsidRDefault="002139D4" w:rsidP="00EE488A">
      <w:pPr>
        <w:autoSpaceDE w:val="0"/>
        <w:autoSpaceDN w:val="0"/>
        <w:adjustRightInd w:val="0"/>
        <w:spacing w:after="0" w:line="240" w:lineRule="auto"/>
        <w:rPr>
          <w:rFonts w:ascii="Marianne" w:hAnsi="Marianne" w:cs="CIDFont+F2"/>
          <w:color w:val="333333"/>
          <w:sz w:val="27"/>
          <w:szCs w:val="27"/>
        </w:rPr>
      </w:pPr>
    </w:p>
    <w:p w:rsidR="00834858" w:rsidRPr="00C95EEA" w:rsidRDefault="00834858" w:rsidP="006A2CF6">
      <w:pPr>
        <w:autoSpaceDE w:val="0"/>
        <w:autoSpaceDN w:val="0"/>
        <w:adjustRightInd w:val="0"/>
        <w:spacing w:after="0" w:line="240" w:lineRule="auto"/>
        <w:rPr>
          <w:rFonts w:ascii="Marianne" w:hAnsi="Marianne" w:cs="CIDFont+F1"/>
          <w:color w:val="0069CD"/>
          <w:sz w:val="45"/>
          <w:szCs w:val="45"/>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3A0E9C" w:rsidRDefault="003A0E9C"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0B0C55" w:rsidP="006A2CF6">
      <w:pPr>
        <w:autoSpaceDE w:val="0"/>
        <w:autoSpaceDN w:val="0"/>
        <w:adjustRightInd w:val="0"/>
        <w:spacing w:after="0" w:line="240" w:lineRule="auto"/>
        <w:rPr>
          <w:rFonts w:ascii="Marianne" w:hAnsi="Marianne" w:cs="CIDFont+F1"/>
          <w:color w:val="0069CD"/>
          <w:sz w:val="36"/>
          <w:szCs w:val="36"/>
        </w:rPr>
      </w:pPr>
      <w:r w:rsidRPr="00C95EEA">
        <w:rPr>
          <w:rFonts w:ascii="Marianne" w:hAnsi="Marianne" w:cs="CIDFont+F2"/>
          <w:noProof/>
          <w:color w:val="333333"/>
          <w:sz w:val="27"/>
          <w:szCs w:val="27"/>
          <w:lang w:eastAsia="fr-FR"/>
        </w:rPr>
        <w:lastRenderedPageBreak/>
        <mc:AlternateContent>
          <mc:Choice Requires="wps">
            <w:drawing>
              <wp:anchor distT="0" distB="0" distL="114300" distR="114300" simplePos="0" relativeHeight="251702272" behindDoc="0" locked="0" layoutInCell="1" allowOverlap="1" wp14:anchorId="4B02B4F4" wp14:editId="41E4C052">
                <wp:simplePos x="0" y="0"/>
                <wp:positionH relativeFrom="margin">
                  <wp:align>left</wp:align>
                </wp:positionH>
                <wp:positionV relativeFrom="paragraph">
                  <wp:posOffset>12700</wp:posOffset>
                </wp:positionV>
                <wp:extent cx="6632575" cy="2811780"/>
                <wp:effectExtent l="0" t="0" r="15875" b="26670"/>
                <wp:wrapNone/>
                <wp:docPr id="1" name="Zone de texte 1"/>
                <wp:cNvGraphicFramePr/>
                <a:graphic xmlns:a="http://schemas.openxmlformats.org/drawingml/2006/main">
                  <a:graphicData uri="http://schemas.microsoft.com/office/word/2010/wordprocessingShape">
                    <wps:wsp>
                      <wps:cNvSpPr txBox="1"/>
                      <wps:spPr>
                        <a:xfrm>
                          <a:off x="0" y="0"/>
                          <a:ext cx="6632575" cy="2811780"/>
                        </a:xfrm>
                        <a:prstGeom prst="rect">
                          <a:avLst/>
                        </a:prstGeom>
                        <a:solidFill>
                          <a:schemeClr val="lt1"/>
                        </a:solidFill>
                        <a:ln w="6350">
                          <a:solidFill>
                            <a:prstClr val="black"/>
                          </a:solidFill>
                        </a:ln>
                      </wps:spPr>
                      <wps:txbx>
                        <w:txbxContent>
                          <w:p w:rsidR="00114DC9" w:rsidRPr="00BF643E" w:rsidRDefault="00CE1DE1" w:rsidP="00114DC9">
                            <w:pPr>
                              <w:jc w:val="both"/>
                              <w:rPr>
                                <w:rFonts w:ascii="CIDFont+F1" w:hAnsi="CIDFont+F1"/>
                                <w:sz w:val="24"/>
                                <w:szCs w:val="24"/>
                              </w:rPr>
                            </w:pPr>
                            <w:r w:rsidRPr="00BF643E">
                              <w:rPr>
                                <w:rFonts w:ascii="CIDFont+F1" w:hAnsi="CIDFont+F1"/>
                                <w:sz w:val="24"/>
                                <w:szCs w:val="24"/>
                              </w:rPr>
                              <w:t>L’e</w:t>
                            </w:r>
                            <w:r w:rsidR="00114DC9" w:rsidRPr="00BF643E">
                              <w:rPr>
                                <w:rFonts w:ascii="CIDFont+F1" w:hAnsi="CIDFont+F1"/>
                                <w:sz w:val="24"/>
                                <w:szCs w:val="24"/>
                              </w:rPr>
                              <w:t xml:space="preserve">ffet recherché sur </w:t>
                            </w:r>
                            <w:r w:rsidR="00EB1E8C" w:rsidRPr="00BF643E">
                              <w:rPr>
                                <w:rFonts w:ascii="CIDFont+F1" w:hAnsi="CIDFont+F1"/>
                                <w:sz w:val="24"/>
                                <w:szCs w:val="24"/>
                              </w:rPr>
                              <w:t>l’ennemi</w:t>
                            </w:r>
                            <w:r w:rsidR="00114DC9" w:rsidRPr="00BF643E">
                              <w:rPr>
                                <w:rFonts w:ascii="CIDFont+F1" w:hAnsi="CIDFont+F1"/>
                                <w:sz w:val="24"/>
                                <w:szCs w:val="24"/>
                              </w:rPr>
                              <w:t xml:space="preserve"> </w:t>
                            </w:r>
                            <w:r w:rsidR="00EB1E8C" w:rsidRPr="00BF643E">
                              <w:rPr>
                                <w:rFonts w:ascii="CIDFont+F1" w:hAnsi="CIDFont+F1"/>
                                <w:sz w:val="24"/>
                                <w:szCs w:val="24"/>
                              </w:rPr>
                              <w:t xml:space="preserve">est d’obérer </w:t>
                            </w:r>
                            <w:r w:rsidR="00114DC9" w:rsidRPr="00BF643E">
                              <w:rPr>
                                <w:rFonts w:ascii="CIDFont+F1" w:hAnsi="CIDFont+F1"/>
                                <w:sz w:val="24"/>
                                <w:szCs w:val="24"/>
                              </w:rPr>
                              <w:t xml:space="preserve">sa capacité à commander (perte de délais, inaction, éparpillement des moyens, révélation de son dispositif, changement de </w:t>
                            </w:r>
                            <w:r w:rsidR="006F4708" w:rsidRPr="00BF643E">
                              <w:rPr>
                                <w:rFonts w:ascii="CIDFont+F1" w:hAnsi="CIDFont+F1"/>
                                <w:sz w:val="24"/>
                                <w:szCs w:val="24"/>
                              </w:rPr>
                              <w:t xml:space="preserve">mode d’action </w:t>
                            </w:r>
                            <w:r w:rsidR="00114DC9" w:rsidRPr="00BF643E">
                              <w:rPr>
                                <w:rFonts w:ascii="CIDFont+F1" w:hAnsi="CIDFont+F1"/>
                                <w:sz w:val="24"/>
                                <w:szCs w:val="24"/>
                              </w:rPr>
                              <w:t xml:space="preserve">non planifiée induisant des erreurs, etc.). Il s’agit de complexifier l’analyse de nos </w:t>
                            </w:r>
                            <w:r w:rsidR="006F4708" w:rsidRPr="00BF643E">
                              <w:rPr>
                                <w:rFonts w:ascii="CIDFont+F1" w:hAnsi="CIDFont+F1"/>
                                <w:sz w:val="24"/>
                                <w:szCs w:val="24"/>
                              </w:rPr>
                              <w:t>modes d’action,</w:t>
                            </w:r>
                            <w:r w:rsidR="00114DC9" w:rsidRPr="00BF643E">
                              <w:rPr>
                                <w:rFonts w:ascii="CIDFont+F1" w:hAnsi="CIDFont+F1"/>
                                <w:sz w:val="24"/>
                                <w:szCs w:val="24"/>
                              </w:rPr>
                              <w:t xml:space="preserve"> </w:t>
                            </w:r>
                            <w:r w:rsidR="006F4708" w:rsidRPr="00BF643E">
                              <w:rPr>
                                <w:rFonts w:ascii="CIDFont+F1" w:hAnsi="CIDFont+F1"/>
                                <w:sz w:val="24"/>
                                <w:szCs w:val="24"/>
                              </w:rPr>
                              <w:t>d’</w:t>
                            </w:r>
                            <w:r w:rsidR="00114DC9" w:rsidRPr="00BF643E">
                              <w:rPr>
                                <w:rFonts w:ascii="CIDFont+F1" w:hAnsi="CIDFont+F1"/>
                                <w:sz w:val="24"/>
                                <w:szCs w:val="24"/>
                              </w:rPr>
                              <w:t xml:space="preserve">obliger </w:t>
                            </w:r>
                            <w:r w:rsidR="00EB1E8C" w:rsidRPr="00BF643E">
                              <w:rPr>
                                <w:rFonts w:ascii="CIDFont+F1" w:hAnsi="CIDFont+F1"/>
                                <w:sz w:val="24"/>
                                <w:szCs w:val="24"/>
                              </w:rPr>
                              <w:t>l’ennemi</w:t>
                            </w:r>
                            <w:r w:rsidR="00114DC9" w:rsidRPr="00BF643E">
                              <w:rPr>
                                <w:rFonts w:ascii="CIDFont+F1" w:hAnsi="CIDFont+F1"/>
                                <w:sz w:val="24"/>
                                <w:szCs w:val="24"/>
                              </w:rPr>
                              <w:t xml:space="preserve"> à gaspiller des ressources comptées et commettre des erreurs.</w:t>
                            </w:r>
                          </w:p>
                          <w:p w:rsidR="00114DC9" w:rsidRPr="00BF643E" w:rsidRDefault="00CE1DE1" w:rsidP="00114DC9">
                            <w:pPr>
                              <w:jc w:val="both"/>
                              <w:rPr>
                                <w:rFonts w:ascii="CIDFont+F1" w:hAnsi="CIDFont+F1"/>
                                <w:sz w:val="24"/>
                                <w:szCs w:val="24"/>
                              </w:rPr>
                            </w:pPr>
                            <w:r w:rsidRPr="00BF643E">
                              <w:rPr>
                                <w:rFonts w:ascii="CIDFont+F1" w:hAnsi="CIDFont+F1"/>
                                <w:sz w:val="24"/>
                                <w:szCs w:val="24"/>
                              </w:rPr>
                              <w:t>Les e</w:t>
                            </w:r>
                            <w:r w:rsidR="00114DC9" w:rsidRPr="00BF643E">
                              <w:rPr>
                                <w:rFonts w:ascii="CIDFont+F1" w:hAnsi="CIDFont+F1"/>
                                <w:sz w:val="24"/>
                                <w:szCs w:val="24"/>
                              </w:rPr>
                              <w:t xml:space="preserve">ffets recherchés au niveau </w:t>
                            </w:r>
                            <w:r w:rsidR="006F4708" w:rsidRPr="00BF643E">
                              <w:rPr>
                                <w:rFonts w:ascii="CIDFont+F1" w:hAnsi="CIDFont+F1"/>
                                <w:sz w:val="24"/>
                                <w:szCs w:val="24"/>
                              </w:rPr>
                              <w:t>tactique</w:t>
                            </w:r>
                            <w:r w:rsidR="00114DC9" w:rsidRPr="00BF643E">
                              <w:rPr>
                                <w:rFonts w:ascii="CIDFont+F1" w:hAnsi="CIDFont+F1"/>
                                <w:sz w:val="24"/>
                                <w:szCs w:val="24"/>
                              </w:rPr>
                              <w:t xml:space="preserve"> </w:t>
                            </w:r>
                            <w:r w:rsidRPr="00BF643E">
                              <w:rPr>
                                <w:rFonts w:ascii="CIDFont+F1" w:hAnsi="CIDFont+F1"/>
                                <w:sz w:val="24"/>
                                <w:szCs w:val="24"/>
                              </w:rPr>
                              <w:t xml:space="preserve">sont </w:t>
                            </w:r>
                            <w:r w:rsidR="00114DC9" w:rsidRPr="00BF643E">
                              <w:rPr>
                                <w:rFonts w:ascii="CIDFont+F1" w:hAnsi="CIDFont+F1"/>
                                <w:sz w:val="24"/>
                                <w:szCs w:val="24"/>
                              </w:rPr>
                              <w:t>:</w:t>
                            </w:r>
                          </w:p>
                          <w:p w:rsidR="004A605B" w:rsidRPr="00BF643E" w:rsidRDefault="00E757FD" w:rsidP="00114DC9">
                            <w:pPr>
                              <w:pStyle w:val="Paragraphedeliste"/>
                              <w:numPr>
                                <w:ilvl w:val="0"/>
                                <w:numId w:val="7"/>
                              </w:numPr>
                              <w:ind w:left="284" w:hanging="284"/>
                              <w:jc w:val="both"/>
                              <w:rPr>
                                <w:rFonts w:ascii="CIDFont+F1" w:hAnsi="CIDFont+F1"/>
                                <w:sz w:val="24"/>
                                <w:szCs w:val="24"/>
                              </w:rPr>
                            </w:pPr>
                            <w:r w:rsidRPr="00BF643E">
                              <w:rPr>
                                <w:rFonts w:ascii="CIDFont+F1" w:hAnsi="CIDFont+F1"/>
                                <w:sz w:val="24"/>
                                <w:szCs w:val="24"/>
                              </w:rPr>
                              <w:t>D’i</w:t>
                            </w:r>
                            <w:r w:rsidR="00114DC9" w:rsidRPr="00BF643E">
                              <w:rPr>
                                <w:rFonts w:ascii="CIDFont+F1" w:hAnsi="CIDFont+F1"/>
                                <w:sz w:val="24"/>
                                <w:szCs w:val="24"/>
                              </w:rPr>
                              <w:t xml:space="preserve">nterdire au mieux, complexifier au moins l’observation </w:t>
                            </w:r>
                            <w:r w:rsidR="00EB1E8C" w:rsidRPr="00BF643E">
                              <w:rPr>
                                <w:rFonts w:ascii="CIDFont+F1" w:hAnsi="CIDFont+F1"/>
                                <w:sz w:val="24"/>
                                <w:szCs w:val="24"/>
                              </w:rPr>
                              <w:t>ennemie</w:t>
                            </w:r>
                            <w:r w:rsidR="00CE1DE1" w:rsidRPr="00BF643E">
                              <w:rPr>
                                <w:rFonts w:ascii="CIDFont+F1" w:hAnsi="CIDFont+F1"/>
                                <w:sz w:val="24"/>
                                <w:szCs w:val="24"/>
                              </w:rPr>
                              <w:t xml:space="preserve"> </w:t>
                            </w:r>
                            <w:r w:rsidR="00114DC9" w:rsidRPr="00BF643E">
                              <w:rPr>
                                <w:rFonts w:ascii="CIDFont+F1" w:hAnsi="CIDFont+F1"/>
                                <w:sz w:val="24"/>
                                <w:szCs w:val="24"/>
                              </w:rPr>
                              <w:t xml:space="preserve">sur nos points de </w:t>
                            </w:r>
                            <w:r w:rsidRPr="00BF643E">
                              <w:rPr>
                                <w:rFonts w:ascii="CIDFont+F1" w:hAnsi="CIDFont+F1"/>
                                <w:sz w:val="24"/>
                                <w:szCs w:val="24"/>
                              </w:rPr>
                              <w:t>franchissement réels ou simulés ;</w:t>
                            </w:r>
                          </w:p>
                          <w:p w:rsidR="004A605B" w:rsidRPr="00BF643E" w:rsidRDefault="004A605B" w:rsidP="004A605B">
                            <w:pPr>
                              <w:pStyle w:val="Paragraphedeliste"/>
                              <w:ind w:left="284"/>
                              <w:jc w:val="both"/>
                              <w:rPr>
                                <w:rFonts w:ascii="CIDFont+F1" w:hAnsi="CIDFont+F1"/>
                                <w:sz w:val="24"/>
                                <w:szCs w:val="24"/>
                              </w:rPr>
                            </w:pPr>
                          </w:p>
                          <w:p w:rsidR="00114DC9" w:rsidRPr="00BF643E" w:rsidRDefault="00E757FD" w:rsidP="00114DC9">
                            <w:pPr>
                              <w:pStyle w:val="Paragraphedeliste"/>
                              <w:numPr>
                                <w:ilvl w:val="0"/>
                                <w:numId w:val="7"/>
                              </w:numPr>
                              <w:ind w:left="284" w:hanging="284"/>
                              <w:jc w:val="both"/>
                              <w:rPr>
                                <w:rFonts w:ascii="CIDFont+F1" w:hAnsi="CIDFont+F1"/>
                                <w:sz w:val="24"/>
                                <w:szCs w:val="24"/>
                              </w:rPr>
                            </w:pPr>
                            <w:r w:rsidRPr="00BF643E">
                              <w:rPr>
                                <w:rFonts w:ascii="CIDFont+F1" w:hAnsi="CIDFont+F1"/>
                                <w:sz w:val="24"/>
                                <w:szCs w:val="24"/>
                              </w:rPr>
                              <w:t>Et d</w:t>
                            </w:r>
                            <w:r w:rsidR="00114DC9" w:rsidRPr="00BF643E">
                              <w:rPr>
                                <w:rFonts w:ascii="CIDFont+F1" w:hAnsi="CIDFont+F1"/>
                                <w:sz w:val="24"/>
                                <w:szCs w:val="24"/>
                              </w:rPr>
                              <w:t>e façon induite :</w:t>
                            </w:r>
                            <w:r w:rsidRPr="00BF643E">
                              <w:rPr>
                                <w:rFonts w:ascii="CIDFont+F1" w:hAnsi="CIDFont+F1"/>
                                <w:sz w:val="24"/>
                                <w:szCs w:val="24"/>
                              </w:rPr>
                              <w:t> </w:t>
                            </w:r>
                          </w:p>
                          <w:p w:rsidR="00114DC9" w:rsidRPr="00BF643E" w:rsidRDefault="00E757FD" w:rsidP="00E757FD">
                            <w:pPr>
                              <w:pStyle w:val="Paragraphedeliste"/>
                              <w:numPr>
                                <w:ilvl w:val="0"/>
                                <w:numId w:val="3"/>
                              </w:numPr>
                              <w:jc w:val="both"/>
                              <w:rPr>
                                <w:rFonts w:ascii="CIDFont+F1" w:hAnsi="CIDFont+F1"/>
                                <w:sz w:val="24"/>
                                <w:szCs w:val="24"/>
                              </w:rPr>
                            </w:pPr>
                            <w:r w:rsidRPr="00BF643E">
                              <w:rPr>
                                <w:rFonts w:ascii="CIDFont+F1" w:hAnsi="CIDFont+F1"/>
                                <w:sz w:val="24"/>
                                <w:szCs w:val="24"/>
                              </w:rPr>
                              <w:t>D’</w:t>
                            </w:r>
                            <w:r w:rsidR="00114DC9" w:rsidRPr="00BF643E">
                              <w:rPr>
                                <w:rFonts w:ascii="CIDFont+F1" w:hAnsi="CIDFont+F1"/>
                                <w:sz w:val="24"/>
                                <w:szCs w:val="24"/>
                              </w:rPr>
                              <w:t>améliorer la survivabilité de nos troupes ;</w:t>
                            </w:r>
                          </w:p>
                          <w:p w:rsidR="00114DC9" w:rsidRPr="00BF643E" w:rsidRDefault="00E757FD" w:rsidP="00E757FD">
                            <w:pPr>
                              <w:pStyle w:val="Paragraphedeliste"/>
                              <w:numPr>
                                <w:ilvl w:val="0"/>
                                <w:numId w:val="3"/>
                              </w:numPr>
                              <w:jc w:val="both"/>
                              <w:rPr>
                                <w:rFonts w:ascii="CIDFont+F1" w:hAnsi="CIDFont+F1"/>
                                <w:sz w:val="24"/>
                                <w:szCs w:val="24"/>
                              </w:rPr>
                            </w:pPr>
                            <w:r w:rsidRPr="00BF643E">
                              <w:rPr>
                                <w:rFonts w:ascii="CIDFont+F1" w:hAnsi="CIDFont+F1"/>
                                <w:sz w:val="24"/>
                                <w:szCs w:val="24"/>
                              </w:rPr>
                              <w:t xml:space="preserve">De </w:t>
                            </w:r>
                            <w:r w:rsidR="00114DC9" w:rsidRPr="00BF643E">
                              <w:rPr>
                                <w:rFonts w:ascii="CIDFont+F1" w:hAnsi="CIDFont+F1"/>
                                <w:sz w:val="24"/>
                                <w:szCs w:val="24"/>
                              </w:rPr>
                              <w:t xml:space="preserve">surprendre </w:t>
                            </w:r>
                            <w:r w:rsidR="00EB1E8C" w:rsidRPr="00BF643E">
                              <w:rPr>
                                <w:rFonts w:ascii="CIDFont+F1" w:hAnsi="CIDFont+F1"/>
                                <w:sz w:val="24"/>
                                <w:szCs w:val="24"/>
                              </w:rPr>
                              <w:t>l’ennemi</w:t>
                            </w:r>
                            <w:r w:rsidR="00114DC9" w:rsidRPr="00BF643E">
                              <w:rPr>
                                <w:rFonts w:ascii="CIDFont+F1" w:hAnsi="CIDFont+F1"/>
                                <w:sz w:val="24"/>
                                <w:szCs w:val="24"/>
                              </w:rPr>
                              <w:t xml:space="preserve"> ;</w:t>
                            </w:r>
                          </w:p>
                          <w:p w:rsidR="00114DC9" w:rsidRDefault="00E757FD" w:rsidP="00DF30D4">
                            <w:pPr>
                              <w:pStyle w:val="Paragraphedeliste"/>
                              <w:numPr>
                                <w:ilvl w:val="0"/>
                                <w:numId w:val="3"/>
                              </w:numPr>
                              <w:jc w:val="both"/>
                              <w:rPr>
                                <w:rFonts w:ascii="CIDFont+F1" w:hAnsi="CIDFont+F1"/>
                                <w:sz w:val="24"/>
                                <w:szCs w:val="24"/>
                              </w:rPr>
                            </w:pPr>
                            <w:r w:rsidRPr="00BF643E">
                              <w:rPr>
                                <w:rFonts w:ascii="CIDFont+F1" w:hAnsi="CIDFont+F1"/>
                                <w:sz w:val="24"/>
                                <w:szCs w:val="24"/>
                              </w:rPr>
                              <w:t xml:space="preserve">De </w:t>
                            </w:r>
                            <w:r w:rsidR="00114DC9" w:rsidRPr="00BF643E">
                              <w:rPr>
                                <w:rFonts w:ascii="CIDFont+F1" w:hAnsi="CIDFont+F1"/>
                                <w:sz w:val="24"/>
                                <w:szCs w:val="24"/>
                              </w:rPr>
                              <w:t xml:space="preserve">saisir une opportunité </w:t>
                            </w:r>
                            <w:r w:rsidR="00EB1E8C" w:rsidRPr="00BF643E">
                              <w:rPr>
                                <w:rFonts w:ascii="CIDFont+F1" w:hAnsi="CIDFont+F1"/>
                                <w:sz w:val="24"/>
                                <w:szCs w:val="24"/>
                              </w:rPr>
                              <w:t>tactique pour contrer l’ennemi</w:t>
                            </w:r>
                            <w:r w:rsidR="00114DC9" w:rsidRPr="00BF643E">
                              <w:rPr>
                                <w:rFonts w:ascii="CIDFont+F1" w:hAnsi="CIDFont+F1"/>
                                <w:sz w:val="24"/>
                                <w:szCs w:val="24"/>
                              </w:rPr>
                              <w:t>.</w:t>
                            </w:r>
                          </w:p>
                          <w:p w:rsidR="00667ED7" w:rsidRPr="00667ED7" w:rsidRDefault="00667ED7" w:rsidP="00667ED7">
                            <w:pPr>
                              <w:jc w:val="both"/>
                              <w:rPr>
                                <w:rFonts w:ascii="CIDFont+F1" w:hAnsi="CIDFont+F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2B4F4" id="Zone de texte 1" o:spid="_x0000_s1028" type="#_x0000_t202" style="position:absolute;margin-left:0;margin-top:1pt;width:522.25pt;height:221.4pt;z-index:2517022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W5BVAIAAK4EAAAOAAAAZHJzL2Uyb0RvYy54bWysVE1vGjEQvVfqf7B8LwskEIqyRJSIqhJK&#10;IpEqUm/G6w2rej2ubdilvz7P5iMk7anqxTtfHs+8N7PXN22t2VY5X5HJea/T5UwZSUVlnnP+/XH+&#10;acSZD8IUQpNROd8pz28mHz9cN3as+rQmXSjHkMT4cWNzvg7BjrPMy7Wqhe+QVQbOklwtAlT3nBVO&#10;NMhe66zf7Q6zhlxhHUnlPay3eyefpPxlqWS4L0uvAtM5R20hnS6dq3hmk2sxfnbCrit5KEP8QxW1&#10;qAwePaW6FUGwjav+SFVX0pGnMnQk1RmVZSVV6gHd9LrvulmuhVWpF4Dj7Qkm///Syrvtg2NVAe44&#10;M6IGRT9AFCsUC6oNivUiRI31Y0QuLWJD+4XaGH6wexhj523p6vhFTwx+gL07AYxMTMI4HF70B1cD&#10;ziR8/VGvdzVKFGSv163z4auimkUh5w4MJmDFduEDnkToMSS+5klXxbzSOilxatRMO7YV4FuHVCRu&#10;vInShjUo5WLQTYnf+GLq0/2VFvJnbPNtBmjawBhB2TcfpdCu2oRj/wjMiood8HK0Hzpv5bxC+oXw&#10;4UE4TBkgwuaEexylJtREB4mzNbnff7PHeJAPL2cNpjbn/tdGOMWZ/mYwFp97l5dxzJNyObjqQ3Hn&#10;ntW5x2zqGQEoUI/qkhjjgz6KpaP6CQs2ja/CJYzE2zkPR3EW9ruEBZVqOk1BGGwrwsIsrYypIzER&#10;1sf2STh7oDXO1h0d51uM37G7j403DU03gcoqUR9x3qN6gB9Lkdg5LHDcunM9Rb3+ZiYvAAAA//8D&#10;AFBLAwQUAAYACAAAACEAu9g2e9sAAAAHAQAADwAAAGRycy9kb3ducmV2LnhtbEyPwU7DMBBE70j8&#10;g7VI3KjTyqAQsqkAFS6caBHnbezaVmM7st00/D3uCU6r0Yxm3rbr2Q1sUjHZ4BGWiwqY8n2Q1muE&#10;r93bXQ0sZfKShuAVwo9KsO6ur1pqZDj7TzVts2alxKeGEEzOY8N56o1ylBZhVL54hxAd5SKj5jLS&#10;uZS7ga+q6oE7sr4sGBrVq1H9cXtyCJsX/aj7mqLZ1NLaaf4+fOh3xNub+fkJWFZz/gvDBb+gQ1eY&#10;9uHkZWIDQnkkI6zKuZiVEPfA9ghCiBp41/L//N0vAAAA//8DAFBLAQItABQABgAIAAAAIQC2gziS&#10;/gAAAOEBAAATAAAAAAAAAAAAAAAAAAAAAABbQ29udGVudF9UeXBlc10ueG1sUEsBAi0AFAAGAAgA&#10;AAAhADj9If/WAAAAlAEAAAsAAAAAAAAAAAAAAAAALwEAAF9yZWxzLy5yZWxzUEsBAi0AFAAGAAgA&#10;AAAhAIoJbkFUAgAArgQAAA4AAAAAAAAAAAAAAAAALgIAAGRycy9lMm9Eb2MueG1sUEsBAi0AFAAG&#10;AAgAAAAhALvYNnvbAAAABwEAAA8AAAAAAAAAAAAAAAAArgQAAGRycy9kb3ducmV2LnhtbFBLBQYA&#10;AAAABAAEAPMAAAC2BQAAAAA=&#10;" fillcolor="white [3201]" strokeweight=".5pt">
                <v:textbox>
                  <w:txbxContent>
                    <w:p w:rsidR="00114DC9" w:rsidRPr="00BF643E" w:rsidRDefault="00CE1DE1" w:rsidP="00114DC9">
                      <w:pPr>
                        <w:jc w:val="both"/>
                        <w:rPr>
                          <w:rFonts w:ascii="CIDFont+F1" w:hAnsi="CIDFont+F1"/>
                          <w:sz w:val="24"/>
                          <w:szCs w:val="24"/>
                        </w:rPr>
                      </w:pPr>
                      <w:r w:rsidRPr="00BF643E">
                        <w:rPr>
                          <w:rFonts w:ascii="CIDFont+F1" w:hAnsi="CIDFont+F1"/>
                          <w:sz w:val="24"/>
                          <w:szCs w:val="24"/>
                        </w:rPr>
                        <w:t>L’e</w:t>
                      </w:r>
                      <w:r w:rsidR="00114DC9" w:rsidRPr="00BF643E">
                        <w:rPr>
                          <w:rFonts w:ascii="CIDFont+F1" w:hAnsi="CIDFont+F1"/>
                          <w:sz w:val="24"/>
                          <w:szCs w:val="24"/>
                        </w:rPr>
                        <w:t xml:space="preserve">ffet recherché sur </w:t>
                      </w:r>
                      <w:r w:rsidR="00EB1E8C" w:rsidRPr="00BF643E">
                        <w:rPr>
                          <w:rFonts w:ascii="CIDFont+F1" w:hAnsi="CIDFont+F1"/>
                          <w:sz w:val="24"/>
                          <w:szCs w:val="24"/>
                        </w:rPr>
                        <w:t>l’ennemi</w:t>
                      </w:r>
                      <w:r w:rsidR="00114DC9" w:rsidRPr="00BF643E">
                        <w:rPr>
                          <w:rFonts w:ascii="CIDFont+F1" w:hAnsi="CIDFont+F1"/>
                          <w:sz w:val="24"/>
                          <w:szCs w:val="24"/>
                        </w:rPr>
                        <w:t xml:space="preserve"> </w:t>
                      </w:r>
                      <w:r w:rsidR="00EB1E8C" w:rsidRPr="00BF643E">
                        <w:rPr>
                          <w:rFonts w:ascii="CIDFont+F1" w:hAnsi="CIDFont+F1"/>
                          <w:sz w:val="24"/>
                          <w:szCs w:val="24"/>
                        </w:rPr>
                        <w:t xml:space="preserve">est d’obérer </w:t>
                      </w:r>
                      <w:r w:rsidR="00114DC9" w:rsidRPr="00BF643E">
                        <w:rPr>
                          <w:rFonts w:ascii="CIDFont+F1" w:hAnsi="CIDFont+F1"/>
                          <w:sz w:val="24"/>
                          <w:szCs w:val="24"/>
                        </w:rPr>
                        <w:t xml:space="preserve">sa capacité à commander (perte de délais, inaction, éparpillement des moyens, révélation de son dispositif, changement de </w:t>
                      </w:r>
                      <w:r w:rsidR="006F4708" w:rsidRPr="00BF643E">
                        <w:rPr>
                          <w:rFonts w:ascii="CIDFont+F1" w:hAnsi="CIDFont+F1"/>
                          <w:sz w:val="24"/>
                          <w:szCs w:val="24"/>
                        </w:rPr>
                        <w:t xml:space="preserve">mode d’action </w:t>
                      </w:r>
                      <w:r w:rsidR="00114DC9" w:rsidRPr="00BF643E">
                        <w:rPr>
                          <w:rFonts w:ascii="CIDFont+F1" w:hAnsi="CIDFont+F1"/>
                          <w:sz w:val="24"/>
                          <w:szCs w:val="24"/>
                        </w:rPr>
                        <w:t xml:space="preserve">non planifiée induisant des erreurs, etc.). Il s’agit de complexifier l’analyse de nos </w:t>
                      </w:r>
                      <w:r w:rsidR="006F4708" w:rsidRPr="00BF643E">
                        <w:rPr>
                          <w:rFonts w:ascii="CIDFont+F1" w:hAnsi="CIDFont+F1"/>
                          <w:sz w:val="24"/>
                          <w:szCs w:val="24"/>
                        </w:rPr>
                        <w:t>modes d’action,</w:t>
                      </w:r>
                      <w:r w:rsidR="00114DC9" w:rsidRPr="00BF643E">
                        <w:rPr>
                          <w:rFonts w:ascii="CIDFont+F1" w:hAnsi="CIDFont+F1"/>
                          <w:sz w:val="24"/>
                          <w:szCs w:val="24"/>
                        </w:rPr>
                        <w:t xml:space="preserve"> </w:t>
                      </w:r>
                      <w:r w:rsidR="006F4708" w:rsidRPr="00BF643E">
                        <w:rPr>
                          <w:rFonts w:ascii="CIDFont+F1" w:hAnsi="CIDFont+F1"/>
                          <w:sz w:val="24"/>
                          <w:szCs w:val="24"/>
                        </w:rPr>
                        <w:t>d’</w:t>
                      </w:r>
                      <w:r w:rsidR="00114DC9" w:rsidRPr="00BF643E">
                        <w:rPr>
                          <w:rFonts w:ascii="CIDFont+F1" w:hAnsi="CIDFont+F1"/>
                          <w:sz w:val="24"/>
                          <w:szCs w:val="24"/>
                        </w:rPr>
                        <w:t xml:space="preserve">obliger </w:t>
                      </w:r>
                      <w:r w:rsidR="00EB1E8C" w:rsidRPr="00BF643E">
                        <w:rPr>
                          <w:rFonts w:ascii="CIDFont+F1" w:hAnsi="CIDFont+F1"/>
                          <w:sz w:val="24"/>
                          <w:szCs w:val="24"/>
                        </w:rPr>
                        <w:t>l’ennemi</w:t>
                      </w:r>
                      <w:r w:rsidR="00114DC9" w:rsidRPr="00BF643E">
                        <w:rPr>
                          <w:rFonts w:ascii="CIDFont+F1" w:hAnsi="CIDFont+F1"/>
                          <w:sz w:val="24"/>
                          <w:szCs w:val="24"/>
                        </w:rPr>
                        <w:t xml:space="preserve"> à gaspiller des ressources comptées et commettre des erreurs.</w:t>
                      </w:r>
                    </w:p>
                    <w:p w:rsidR="00114DC9" w:rsidRPr="00BF643E" w:rsidRDefault="00CE1DE1" w:rsidP="00114DC9">
                      <w:pPr>
                        <w:jc w:val="both"/>
                        <w:rPr>
                          <w:rFonts w:ascii="CIDFont+F1" w:hAnsi="CIDFont+F1"/>
                          <w:sz w:val="24"/>
                          <w:szCs w:val="24"/>
                        </w:rPr>
                      </w:pPr>
                      <w:r w:rsidRPr="00BF643E">
                        <w:rPr>
                          <w:rFonts w:ascii="CIDFont+F1" w:hAnsi="CIDFont+F1"/>
                          <w:sz w:val="24"/>
                          <w:szCs w:val="24"/>
                        </w:rPr>
                        <w:t>Les e</w:t>
                      </w:r>
                      <w:r w:rsidR="00114DC9" w:rsidRPr="00BF643E">
                        <w:rPr>
                          <w:rFonts w:ascii="CIDFont+F1" w:hAnsi="CIDFont+F1"/>
                          <w:sz w:val="24"/>
                          <w:szCs w:val="24"/>
                        </w:rPr>
                        <w:t xml:space="preserve">ffets recherchés au niveau </w:t>
                      </w:r>
                      <w:r w:rsidR="006F4708" w:rsidRPr="00BF643E">
                        <w:rPr>
                          <w:rFonts w:ascii="CIDFont+F1" w:hAnsi="CIDFont+F1"/>
                          <w:sz w:val="24"/>
                          <w:szCs w:val="24"/>
                        </w:rPr>
                        <w:t>tactique</w:t>
                      </w:r>
                      <w:r w:rsidR="00114DC9" w:rsidRPr="00BF643E">
                        <w:rPr>
                          <w:rFonts w:ascii="CIDFont+F1" w:hAnsi="CIDFont+F1"/>
                          <w:sz w:val="24"/>
                          <w:szCs w:val="24"/>
                        </w:rPr>
                        <w:t xml:space="preserve"> </w:t>
                      </w:r>
                      <w:r w:rsidRPr="00BF643E">
                        <w:rPr>
                          <w:rFonts w:ascii="CIDFont+F1" w:hAnsi="CIDFont+F1"/>
                          <w:sz w:val="24"/>
                          <w:szCs w:val="24"/>
                        </w:rPr>
                        <w:t xml:space="preserve">sont </w:t>
                      </w:r>
                      <w:r w:rsidR="00114DC9" w:rsidRPr="00BF643E">
                        <w:rPr>
                          <w:rFonts w:ascii="CIDFont+F1" w:hAnsi="CIDFont+F1"/>
                          <w:sz w:val="24"/>
                          <w:szCs w:val="24"/>
                        </w:rPr>
                        <w:t>:</w:t>
                      </w:r>
                    </w:p>
                    <w:p w:rsidR="004A605B" w:rsidRPr="00BF643E" w:rsidRDefault="00E757FD" w:rsidP="00114DC9">
                      <w:pPr>
                        <w:pStyle w:val="Paragraphedeliste"/>
                        <w:numPr>
                          <w:ilvl w:val="0"/>
                          <w:numId w:val="7"/>
                        </w:numPr>
                        <w:ind w:left="284" w:hanging="284"/>
                        <w:jc w:val="both"/>
                        <w:rPr>
                          <w:rFonts w:ascii="CIDFont+F1" w:hAnsi="CIDFont+F1"/>
                          <w:sz w:val="24"/>
                          <w:szCs w:val="24"/>
                        </w:rPr>
                      </w:pPr>
                      <w:r w:rsidRPr="00BF643E">
                        <w:rPr>
                          <w:rFonts w:ascii="CIDFont+F1" w:hAnsi="CIDFont+F1"/>
                          <w:sz w:val="24"/>
                          <w:szCs w:val="24"/>
                        </w:rPr>
                        <w:t>D’i</w:t>
                      </w:r>
                      <w:r w:rsidR="00114DC9" w:rsidRPr="00BF643E">
                        <w:rPr>
                          <w:rFonts w:ascii="CIDFont+F1" w:hAnsi="CIDFont+F1"/>
                          <w:sz w:val="24"/>
                          <w:szCs w:val="24"/>
                        </w:rPr>
                        <w:t xml:space="preserve">nterdire au mieux, complexifier au moins l’observation </w:t>
                      </w:r>
                      <w:r w:rsidR="00EB1E8C" w:rsidRPr="00BF643E">
                        <w:rPr>
                          <w:rFonts w:ascii="CIDFont+F1" w:hAnsi="CIDFont+F1"/>
                          <w:sz w:val="24"/>
                          <w:szCs w:val="24"/>
                        </w:rPr>
                        <w:t>ennemie</w:t>
                      </w:r>
                      <w:r w:rsidR="00CE1DE1" w:rsidRPr="00BF643E">
                        <w:rPr>
                          <w:rFonts w:ascii="CIDFont+F1" w:hAnsi="CIDFont+F1"/>
                          <w:sz w:val="24"/>
                          <w:szCs w:val="24"/>
                        </w:rPr>
                        <w:t xml:space="preserve"> </w:t>
                      </w:r>
                      <w:r w:rsidR="00114DC9" w:rsidRPr="00BF643E">
                        <w:rPr>
                          <w:rFonts w:ascii="CIDFont+F1" w:hAnsi="CIDFont+F1"/>
                          <w:sz w:val="24"/>
                          <w:szCs w:val="24"/>
                        </w:rPr>
                        <w:t xml:space="preserve">sur nos points de </w:t>
                      </w:r>
                      <w:r w:rsidRPr="00BF643E">
                        <w:rPr>
                          <w:rFonts w:ascii="CIDFont+F1" w:hAnsi="CIDFont+F1"/>
                          <w:sz w:val="24"/>
                          <w:szCs w:val="24"/>
                        </w:rPr>
                        <w:t>franchissement réels ou simulés ;</w:t>
                      </w:r>
                    </w:p>
                    <w:p w:rsidR="004A605B" w:rsidRPr="00BF643E" w:rsidRDefault="004A605B" w:rsidP="004A605B">
                      <w:pPr>
                        <w:pStyle w:val="Paragraphedeliste"/>
                        <w:ind w:left="284"/>
                        <w:jc w:val="both"/>
                        <w:rPr>
                          <w:rFonts w:ascii="CIDFont+F1" w:hAnsi="CIDFont+F1"/>
                          <w:sz w:val="24"/>
                          <w:szCs w:val="24"/>
                        </w:rPr>
                      </w:pPr>
                    </w:p>
                    <w:p w:rsidR="00114DC9" w:rsidRPr="00BF643E" w:rsidRDefault="00E757FD" w:rsidP="00114DC9">
                      <w:pPr>
                        <w:pStyle w:val="Paragraphedeliste"/>
                        <w:numPr>
                          <w:ilvl w:val="0"/>
                          <w:numId w:val="7"/>
                        </w:numPr>
                        <w:ind w:left="284" w:hanging="284"/>
                        <w:jc w:val="both"/>
                        <w:rPr>
                          <w:rFonts w:ascii="CIDFont+F1" w:hAnsi="CIDFont+F1"/>
                          <w:sz w:val="24"/>
                          <w:szCs w:val="24"/>
                        </w:rPr>
                      </w:pPr>
                      <w:r w:rsidRPr="00BF643E">
                        <w:rPr>
                          <w:rFonts w:ascii="CIDFont+F1" w:hAnsi="CIDFont+F1"/>
                          <w:sz w:val="24"/>
                          <w:szCs w:val="24"/>
                        </w:rPr>
                        <w:t>Et d</w:t>
                      </w:r>
                      <w:r w:rsidR="00114DC9" w:rsidRPr="00BF643E">
                        <w:rPr>
                          <w:rFonts w:ascii="CIDFont+F1" w:hAnsi="CIDFont+F1"/>
                          <w:sz w:val="24"/>
                          <w:szCs w:val="24"/>
                        </w:rPr>
                        <w:t>e façon induite :</w:t>
                      </w:r>
                      <w:r w:rsidRPr="00BF643E">
                        <w:rPr>
                          <w:rFonts w:ascii="CIDFont+F1" w:hAnsi="CIDFont+F1"/>
                          <w:sz w:val="24"/>
                          <w:szCs w:val="24"/>
                        </w:rPr>
                        <w:t> </w:t>
                      </w:r>
                    </w:p>
                    <w:p w:rsidR="00114DC9" w:rsidRPr="00BF643E" w:rsidRDefault="00E757FD" w:rsidP="00E757FD">
                      <w:pPr>
                        <w:pStyle w:val="Paragraphedeliste"/>
                        <w:numPr>
                          <w:ilvl w:val="0"/>
                          <w:numId w:val="3"/>
                        </w:numPr>
                        <w:jc w:val="both"/>
                        <w:rPr>
                          <w:rFonts w:ascii="CIDFont+F1" w:hAnsi="CIDFont+F1"/>
                          <w:sz w:val="24"/>
                          <w:szCs w:val="24"/>
                        </w:rPr>
                      </w:pPr>
                      <w:r w:rsidRPr="00BF643E">
                        <w:rPr>
                          <w:rFonts w:ascii="CIDFont+F1" w:hAnsi="CIDFont+F1"/>
                          <w:sz w:val="24"/>
                          <w:szCs w:val="24"/>
                        </w:rPr>
                        <w:t>D’</w:t>
                      </w:r>
                      <w:r w:rsidR="00114DC9" w:rsidRPr="00BF643E">
                        <w:rPr>
                          <w:rFonts w:ascii="CIDFont+F1" w:hAnsi="CIDFont+F1"/>
                          <w:sz w:val="24"/>
                          <w:szCs w:val="24"/>
                        </w:rPr>
                        <w:t>améliorer la survivabilité de nos troupes ;</w:t>
                      </w:r>
                    </w:p>
                    <w:p w:rsidR="00114DC9" w:rsidRPr="00BF643E" w:rsidRDefault="00E757FD" w:rsidP="00E757FD">
                      <w:pPr>
                        <w:pStyle w:val="Paragraphedeliste"/>
                        <w:numPr>
                          <w:ilvl w:val="0"/>
                          <w:numId w:val="3"/>
                        </w:numPr>
                        <w:jc w:val="both"/>
                        <w:rPr>
                          <w:rFonts w:ascii="CIDFont+F1" w:hAnsi="CIDFont+F1"/>
                          <w:sz w:val="24"/>
                          <w:szCs w:val="24"/>
                        </w:rPr>
                      </w:pPr>
                      <w:r w:rsidRPr="00BF643E">
                        <w:rPr>
                          <w:rFonts w:ascii="CIDFont+F1" w:hAnsi="CIDFont+F1"/>
                          <w:sz w:val="24"/>
                          <w:szCs w:val="24"/>
                        </w:rPr>
                        <w:t xml:space="preserve">De </w:t>
                      </w:r>
                      <w:r w:rsidR="00114DC9" w:rsidRPr="00BF643E">
                        <w:rPr>
                          <w:rFonts w:ascii="CIDFont+F1" w:hAnsi="CIDFont+F1"/>
                          <w:sz w:val="24"/>
                          <w:szCs w:val="24"/>
                        </w:rPr>
                        <w:t xml:space="preserve">surprendre </w:t>
                      </w:r>
                      <w:r w:rsidR="00EB1E8C" w:rsidRPr="00BF643E">
                        <w:rPr>
                          <w:rFonts w:ascii="CIDFont+F1" w:hAnsi="CIDFont+F1"/>
                          <w:sz w:val="24"/>
                          <w:szCs w:val="24"/>
                        </w:rPr>
                        <w:t>l’ennemi</w:t>
                      </w:r>
                      <w:r w:rsidR="00114DC9" w:rsidRPr="00BF643E">
                        <w:rPr>
                          <w:rFonts w:ascii="CIDFont+F1" w:hAnsi="CIDFont+F1"/>
                          <w:sz w:val="24"/>
                          <w:szCs w:val="24"/>
                        </w:rPr>
                        <w:t xml:space="preserve"> ;</w:t>
                      </w:r>
                    </w:p>
                    <w:p w:rsidR="00114DC9" w:rsidRDefault="00E757FD" w:rsidP="00DF30D4">
                      <w:pPr>
                        <w:pStyle w:val="Paragraphedeliste"/>
                        <w:numPr>
                          <w:ilvl w:val="0"/>
                          <w:numId w:val="3"/>
                        </w:numPr>
                        <w:jc w:val="both"/>
                        <w:rPr>
                          <w:rFonts w:ascii="CIDFont+F1" w:hAnsi="CIDFont+F1"/>
                          <w:sz w:val="24"/>
                          <w:szCs w:val="24"/>
                        </w:rPr>
                      </w:pPr>
                      <w:r w:rsidRPr="00BF643E">
                        <w:rPr>
                          <w:rFonts w:ascii="CIDFont+F1" w:hAnsi="CIDFont+F1"/>
                          <w:sz w:val="24"/>
                          <w:szCs w:val="24"/>
                        </w:rPr>
                        <w:t xml:space="preserve">De </w:t>
                      </w:r>
                      <w:r w:rsidR="00114DC9" w:rsidRPr="00BF643E">
                        <w:rPr>
                          <w:rFonts w:ascii="CIDFont+F1" w:hAnsi="CIDFont+F1"/>
                          <w:sz w:val="24"/>
                          <w:szCs w:val="24"/>
                        </w:rPr>
                        <w:t xml:space="preserve">saisir une opportunité </w:t>
                      </w:r>
                      <w:r w:rsidR="00EB1E8C" w:rsidRPr="00BF643E">
                        <w:rPr>
                          <w:rFonts w:ascii="CIDFont+F1" w:hAnsi="CIDFont+F1"/>
                          <w:sz w:val="24"/>
                          <w:szCs w:val="24"/>
                        </w:rPr>
                        <w:t>tactique pour contrer l’ennemi</w:t>
                      </w:r>
                      <w:r w:rsidR="00114DC9" w:rsidRPr="00BF643E">
                        <w:rPr>
                          <w:rFonts w:ascii="CIDFont+F1" w:hAnsi="CIDFont+F1"/>
                          <w:sz w:val="24"/>
                          <w:szCs w:val="24"/>
                        </w:rPr>
                        <w:t>.</w:t>
                      </w:r>
                    </w:p>
                    <w:p w:rsidR="00667ED7" w:rsidRPr="00667ED7" w:rsidRDefault="00667ED7" w:rsidP="00667ED7">
                      <w:pPr>
                        <w:jc w:val="both"/>
                        <w:rPr>
                          <w:rFonts w:ascii="CIDFont+F1" w:hAnsi="CIDFont+F1"/>
                          <w:sz w:val="24"/>
                          <w:szCs w:val="24"/>
                        </w:rPr>
                      </w:pPr>
                    </w:p>
                  </w:txbxContent>
                </v:textbox>
                <w10:wrap anchorx="margin"/>
              </v:shape>
            </w:pict>
          </mc:Fallback>
        </mc:AlternateContent>
      </w: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114DC9" w:rsidRDefault="00114DC9" w:rsidP="006A2CF6">
      <w:pPr>
        <w:autoSpaceDE w:val="0"/>
        <w:autoSpaceDN w:val="0"/>
        <w:adjustRightInd w:val="0"/>
        <w:spacing w:after="0" w:line="240" w:lineRule="auto"/>
        <w:rPr>
          <w:rFonts w:ascii="Marianne" w:hAnsi="Marianne" w:cs="CIDFont+F1"/>
          <w:color w:val="0069CD"/>
          <w:sz w:val="36"/>
          <w:szCs w:val="36"/>
        </w:rPr>
      </w:pPr>
    </w:p>
    <w:p w:rsidR="003A0E9C" w:rsidRDefault="003A0E9C" w:rsidP="006A2CF6">
      <w:pPr>
        <w:autoSpaceDE w:val="0"/>
        <w:autoSpaceDN w:val="0"/>
        <w:adjustRightInd w:val="0"/>
        <w:spacing w:after="0" w:line="240" w:lineRule="auto"/>
        <w:rPr>
          <w:rFonts w:ascii="Marianne" w:hAnsi="Marianne" w:cs="CIDFont+F1"/>
          <w:color w:val="0069CD"/>
          <w:sz w:val="36"/>
          <w:szCs w:val="36"/>
        </w:rPr>
      </w:pPr>
    </w:p>
    <w:p w:rsidR="00E757FD" w:rsidRDefault="00E757FD" w:rsidP="006A2CF6">
      <w:pPr>
        <w:autoSpaceDE w:val="0"/>
        <w:autoSpaceDN w:val="0"/>
        <w:adjustRightInd w:val="0"/>
        <w:spacing w:after="0" w:line="240" w:lineRule="auto"/>
        <w:rPr>
          <w:rFonts w:ascii="Marianne" w:hAnsi="Marianne" w:cs="CIDFont+F1"/>
          <w:color w:val="0069CD"/>
          <w:sz w:val="36"/>
          <w:szCs w:val="36"/>
        </w:rPr>
      </w:pPr>
    </w:p>
    <w:p w:rsidR="00E757FD" w:rsidRDefault="00E757FD" w:rsidP="006A2CF6">
      <w:pPr>
        <w:autoSpaceDE w:val="0"/>
        <w:autoSpaceDN w:val="0"/>
        <w:adjustRightInd w:val="0"/>
        <w:spacing w:after="0" w:line="240" w:lineRule="auto"/>
        <w:rPr>
          <w:rFonts w:ascii="Marianne" w:hAnsi="Marianne" w:cs="CIDFont+F1"/>
          <w:color w:val="0069CD"/>
          <w:sz w:val="36"/>
          <w:szCs w:val="36"/>
        </w:rPr>
      </w:pPr>
    </w:p>
    <w:p w:rsidR="000B0C55" w:rsidRDefault="000B0C55" w:rsidP="006A2CF6">
      <w:pPr>
        <w:autoSpaceDE w:val="0"/>
        <w:autoSpaceDN w:val="0"/>
        <w:adjustRightInd w:val="0"/>
        <w:spacing w:after="0" w:line="240" w:lineRule="auto"/>
        <w:rPr>
          <w:rFonts w:ascii="Marianne" w:hAnsi="Marianne" w:cs="CIDFont+F1"/>
          <w:color w:val="0069CD"/>
          <w:sz w:val="36"/>
          <w:szCs w:val="36"/>
        </w:rPr>
      </w:pPr>
    </w:p>
    <w:p w:rsidR="006072D5" w:rsidRPr="00C95EEA" w:rsidRDefault="006072D5" w:rsidP="006A2CF6">
      <w:pPr>
        <w:autoSpaceDE w:val="0"/>
        <w:autoSpaceDN w:val="0"/>
        <w:adjustRightInd w:val="0"/>
        <w:spacing w:after="0" w:line="240" w:lineRule="auto"/>
        <w:rPr>
          <w:rFonts w:ascii="Marianne" w:hAnsi="Marianne" w:cs="CIDFont+F1"/>
          <w:color w:val="333333"/>
          <w:sz w:val="24"/>
          <w:szCs w:val="24"/>
        </w:rPr>
      </w:pPr>
    </w:p>
    <w:p w:rsidR="006A2CF6" w:rsidRPr="00C95EEA" w:rsidRDefault="006A2CF6" w:rsidP="006A2CF6">
      <w:pPr>
        <w:autoSpaceDE w:val="0"/>
        <w:autoSpaceDN w:val="0"/>
        <w:adjustRightInd w:val="0"/>
        <w:spacing w:after="0" w:line="240" w:lineRule="auto"/>
        <w:rPr>
          <w:rFonts w:ascii="Marianne" w:hAnsi="Marianne" w:cs="CIDFont+F1"/>
          <w:color w:val="333333"/>
          <w:sz w:val="24"/>
          <w:szCs w:val="24"/>
        </w:rPr>
      </w:pPr>
    </w:p>
    <w:p w:rsidR="006072D5" w:rsidRPr="00DB4A2B" w:rsidRDefault="006072D5" w:rsidP="006072D5">
      <w:pPr>
        <w:autoSpaceDE w:val="0"/>
        <w:autoSpaceDN w:val="0"/>
        <w:adjustRightInd w:val="0"/>
        <w:spacing w:after="0" w:line="240" w:lineRule="auto"/>
        <w:rPr>
          <w:rFonts w:ascii="Marianne" w:hAnsi="Marianne" w:cs="CIDFont+F1"/>
          <w:b/>
          <w:color w:val="0069CD"/>
          <w:sz w:val="36"/>
          <w:szCs w:val="36"/>
        </w:rPr>
      </w:pPr>
      <w:r w:rsidRPr="00DB4A2B">
        <w:rPr>
          <w:rFonts w:ascii="Marianne" w:hAnsi="Marianne" w:cs="CIDFont+F1"/>
          <w:b/>
          <w:color w:val="0069CD"/>
          <w:sz w:val="36"/>
          <w:szCs w:val="36"/>
        </w:rPr>
        <w:t>Spécifications</w:t>
      </w:r>
    </w:p>
    <w:p w:rsidR="006072D5" w:rsidRPr="00C95EEA" w:rsidRDefault="006072D5" w:rsidP="006072D5">
      <w:pPr>
        <w:autoSpaceDE w:val="0"/>
        <w:autoSpaceDN w:val="0"/>
        <w:adjustRightInd w:val="0"/>
        <w:spacing w:after="0" w:line="240" w:lineRule="auto"/>
        <w:ind w:right="543"/>
        <w:rPr>
          <w:rFonts w:ascii="Marianne" w:hAnsi="Marianne" w:cs="CIDFont+F1"/>
          <w:b/>
          <w:color w:val="0069CD"/>
          <w:sz w:val="16"/>
          <w:szCs w:val="16"/>
        </w:rPr>
      </w:pPr>
      <w:r w:rsidRPr="00C95EEA">
        <w:rPr>
          <w:rFonts w:ascii="Marianne" w:hAnsi="Marianne" w:cs="CIDFont+F1"/>
          <w:b/>
          <w:color w:val="0069CD"/>
          <w:sz w:val="16"/>
          <w:szCs w:val="16"/>
        </w:rPr>
        <w:t>_______________</w:t>
      </w:r>
      <w:r>
        <w:rPr>
          <w:rFonts w:ascii="Marianne" w:hAnsi="Marianne" w:cs="CIDFont+F1"/>
          <w:b/>
          <w:color w:val="0069CD"/>
          <w:sz w:val="16"/>
          <w:szCs w:val="16"/>
        </w:rPr>
        <w:t>_______________</w:t>
      </w:r>
    </w:p>
    <w:p w:rsidR="006A2CF6" w:rsidRPr="00C95EEA" w:rsidRDefault="00667ED7" w:rsidP="006A2CF6">
      <w:pPr>
        <w:autoSpaceDE w:val="0"/>
        <w:autoSpaceDN w:val="0"/>
        <w:adjustRightInd w:val="0"/>
        <w:spacing w:after="0" w:line="240" w:lineRule="auto"/>
        <w:rPr>
          <w:rFonts w:ascii="Marianne" w:hAnsi="Marianne" w:cs="CIDFont+F1"/>
          <w:color w:val="333333"/>
          <w:sz w:val="24"/>
          <w:szCs w:val="24"/>
        </w:rPr>
      </w:pPr>
      <w:r w:rsidRPr="00C95EEA">
        <w:rPr>
          <w:rFonts w:ascii="Marianne" w:hAnsi="Marianne" w:cs="CIDFont+F2"/>
          <w:noProof/>
          <w:color w:val="333333"/>
          <w:sz w:val="27"/>
          <w:szCs w:val="27"/>
          <w:lang w:eastAsia="fr-FR"/>
        </w:rPr>
        <mc:AlternateContent>
          <mc:Choice Requires="wps">
            <w:drawing>
              <wp:anchor distT="0" distB="0" distL="114300" distR="114300" simplePos="0" relativeHeight="251710464" behindDoc="0" locked="0" layoutInCell="1" allowOverlap="1" wp14:anchorId="5DA9611D" wp14:editId="45FF6E40">
                <wp:simplePos x="0" y="0"/>
                <wp:positionH relativeFrom="margin">
                  <wp:align>left</wp:align>
                </wp:positionH>
                <wp:positionV relativeFrom="paragraph">
                  <wp:posOffset>142875</wp:posOffset>
                </wp:positionV>
                <wp:extent cx="6644640" cy="2346960"/>
                <wp:effectExtent l="0" t="0" r="22860" b="15240"/>
                <wp:wrapNone/>
                <wp:docPr id="6" name="Zone de texte 6"/>
                <wp:cNvGraphicFramePr/>
                <a:graphic xmlns:a="http://schemas.openxmlformats.org/drawingml/2006/main">
                  <a:graphicData uri="http://schemas.microsoft.com/office/word/2010/wordprocessingShape">
                    <wps:wsp>
                      <wps:cNvSpPr txBox="1"/>
                      <wps:spPr>
                        <a:xfrm>
                          <a:off x="0" y="0"/>
                          <a:ext cx="6644640" cy="2346960"/>
                        </a:xfrm>
                        <a:prstGeom prst="rect">
                          <a:avLst/>
                        </a:prstGeom>
                        <a:solidFill>
                          <a:schemeClr val="lt1"/>
                        </a:solidFill>
                        <a:ln w="6350">
                          <a:solidFill>
                            <a:prstClr val="black"/>
                          </a:solidFill>
                        </a:ln>
                      </wps:spPr>
                      <wps:txbx>
                        <w:txbxContent>
                          <w:p w:rsidR="00667ED7" w:rsidRPr="00FC601F" w:rsidRDefault="00667ED7" w:rsidP="00FC601F">
                            <w:pPr>
                              <w:pStyle w:val="Paragraphedeliste"/>
                              <w:numPr>
                                <w:ilvl w:val="0"/>
                                <w:numId w:val="10"/>
                              </w:numPr>
                              <w:ind w:left="567" w:hanging="283"/>
                              <w:jc w:val="both"/>
                              <w:rPr>
                                <w:rFonts w:ascii="CIDFont+F1" w:hAnsi="CIDFont+F1"/>
                                <w:b/>
                                <w:sz w:val="24"/>
                                <w:szCs w:val="24"/>
                              </w:rPr>
                            </w:pPr>
                            <w:r w:rsidRPr="00FC601F">
                              <w:rPr>
                                <w:rFonts w:ascii="CIDFont+F1" w:hAnsi="CIDFont+F1"/>
                                <w:b/>
                                <w:sz w:val="24"/>
                                <w:szCs w:val="24"/>
                              </w:rPr>
                              <w:t>Performances</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Surface d’effet</w:t>
                            </w:r>
                            <w:r w:rsidRPr="00BF643E">
                              <w:rPr>
                                <w:rFonts w:ascii="CIDFont+F1" w:hAnsi="CIDFont+F1"/>
                                <w:sz w:val="24"/>
                                <w:szCs w:val="24"/>
                              </w:rPr>
                              <w:t xml:space="preserve"> : besoin de recouvrir </w:t>
                            </w:r>
                            <w:r w:rsidRPr="00BF643E">
                              <w:rPr>
                                <w:rFonts w:ascii="CIDFont+F1" w:hAnsi="CIDFont+F1"/>
                                <w:i/>
                                <w:sz w:val="24"/>
                                <w:szCs w:val="24"/>
                              </w:rPr>
                              <w:t>a minima</w:t>
                            </w:r>
                            <w:r w:rsidRPr="00BF643E">
                              <w:rPr>
                                <w:rFonts w:ascii="CIDFont+F1" w:hAnsi="CIDFont+F1"/>
                                <w:sz w:val="24"/>
                                <w:szCs w:val="24"/>
                              </w:rPr>
                              <w:t xml:space="preserve"> la zone de traversée et son environnement proche : 300m x 300m (primordial) et 1 km x 1km (souhaitable)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Hauteur d’effet</w:t>
                            </w:r>
                            <w:r w:rsidRPr="00BF643E">
                              <w:rPr>
                                <w:rFonts w:ascii="CIDFont+F1" w:hAnsi="CIDFont+F1"/>
                                <w:sz w:val="24"/>
                                <w:szCs w:val="24"/>
                              </w:rPr>
                              <w:t xml:space="preserve"> : à partir du sol, besoin de recouvrir les véhicules les plus hauts : 5 mètres minimum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Effet d’opacité</w:t>
                            </w:r>
                            <w:r w:rsidRPr="00BF643E">
                              <w:rPr>
                                <w:rFonts w:ascii="CIDFont+F1" w:hAnsi="CIDFont+F1"/>
                                <w:sz w:val="24"/>
                                <w:szCs w:val="24"/>
                              </w:rPr>
                              <w:t xml:space="preserve"> dans certaines bandes spectrales depuis un capteur proche (combattant/drone) ou lointain (satellite) : P1 visible (400/800 nm), P2 IR-thermique, P3 Radar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Durée minimale de l’effet</w:t>
                            </w:r>
                            <w:r w:rsidRPr="00BF643E">
                              <w:rPr>
                                <w:rFonts w:ascii="CIDFont+F1" w:hAnsi="CIDFont+F1"/>
                                <w:sz w:val="24"/>
                                <w:szCs w:val="24"/>
                              </w:rPr>
                              <w:t xml:space="preserve"> : deux heures (primordial), renouvelable deux fois avec un temps de rechargement inférieur à 15 minutes (souhaitable) ;</w:t>
                            </w:r>
                          </w:p>
                          <w:p w:rsidR="00667ED7"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Délais de mise en œuvre</w:t>
                            </w:r>
                            <w:r w:rsidRPr="00BF643E">
                              <w:rPr>
                                <w:rFonts w:ascii="CIDFont+F1" w:hAnsi="CIDFont+F1"/>
                                <w:sz w:val="24"/>
                                <w:szCs w:val="24"/>
                              </w:rPr>
                              <w:t xml:space="preserve"> : l’effet est réalisé en moins de 30 minutes ; la solution est mise en œuvre au maximum par un binôme pour chaque solution unitaire.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9611D" id="Zone de texte 6" o:spid="_x0000_s1029" type="#_x0000_t202" style="position:absolute;margin-left:0;margin-top:11.25pt;width:523.2pt;height:184.8pt;z-index:251710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FvZUwIAAK4EAAAOAAAAZHJzL2Uyb0RvYy54bWysVMlu2zAQvRfoPxC817IdR20My4GbwEUB&#10;IwngFAF6oynKFkpxWJK25H59H+klS3sqeqFm4+PMmxlNrrtGs51yviZT8EGvz5kyksrarAv+7XH+&#10;4RNnPghTCk1GFXyvPL+evn83ae1YDWlDulSOAcT4cWsLvgnBjrPMy41qhO+RVQbOilwjAlS3zkon&#10;WqA3Ohv2+3nWkiutI6m8h/X24OTThF9VSob7qvIqMF1w5BbS6dK5imc2nYjx2gm7qeUxDfEPWTSi&#10;Nnj0DHUrgmBbV/8B1dTSkacq9CQ1GVVVLVWqAdUM+m+qWW6EVakWkOPtmSb//2Dl3e7BsboseM6Z&#10;EQ1a9B2NYqViQXVBsTxS1Fo/RuTSIjZ0n6lDq092D2OsvKtcE7+oicEPsvdngoHEJIx5PhrlI7gk&#10;fMOLUX6VpxZkz9et8+GLooZFoeAOHUzEit3CB6SC0FNIfM2Trst5rXVS4tSoG+3YTqDfOqQkceNV&#10;lDasRSoXl/0E/MoXoc/3V1rIH7HM1wjQtIExknIoPkqhW3WJx4sTMSsq9+DL0WHovJXzGvAL4cOD&#10;cJgy8IDNCfc4Kk3IiY4SZxtyv/5mj/FoPryctZjagvufW+EUZ/qrwVhcDUaR3pCU0eXHIRT30rN6&#10;6THb5oZA1AA7amUSY3zQJ7Fy1DxhwWbxVbiEkXi74OEk3oTDLmFBpZrNUhAG24qwMEsrI3RsTKT1&#10;sXsSzh7bGmfrjk7zLcZvunuIjTcNzbaBqjq1PvJ8YPVIP5Yidee4wHHrXuop6vk3M/0NAAD//wMA&#10;UEsDBBQABgAIAAAAIQC+VKRI3AAAAAgBAAAPAAAAZHJzL2Rvd25yZXYueG1sTI8xT8MwFIR3JP6D&#10;9ZDYqNNQqjSNUwEqLEwUxOzGr7bV+Dmy3TT8e9yJjqc73X3XbCbXsxFDtJ4EzGcFMKTOK0tawPfX&#10;20MFLCZJSvaeUMAvRti0tzeNrJU/0yeOu6RZLqFYSwEmpaHmPHYGnYwzPyBl7+CDkynLoLkK8pzL&#10;Xc/LolhyJy3lBSMHfDXYHXcnJ2D7ole6q2Qw20pZO04/hw/9LsT93fS8BpZwSv9huOBndGgz096f&#10;SEXWC8hHkoCyfAJ2cYvFcgFsL+BxVc6Btw2/PtD+AQAA//8DAFBLAQItABQABgAIAAAAIQC2gziS&#10;/gAAAOEBAAATAAAAAAAAAAAAAAAAAAAAAABbQ29udGVudF9UeXBlc10ueG1sUEsBAi0AFAAGAAgA&#10;AAAhADj9If/WAAAAlAEAAAsAAAAAAAAAAAAAAAAALwEAAF9yZWxzLy5yZWxzUEsBAi0AFAAGAAgA&#10;AAAhAIIEW9lTAgAArgQAAA4AAAAAAAAAAAAAAAAALgIAAGRycy9lMm9Eb2MueG1sUEsBAi0AFAAG&#10;AAgAAAAhAL5UpEjcAAAACAEAAA8AAAAAAAAAAAAAAAAArQQAAGRycy9kb3ducmV2LnhtbFBLBQYA&#10;AAAABAAEAPMAAAC2BQAAAAA=&#10;" fillcolor="white [3201]" strokeweight=".5pt">
                <v:textbox>
                  <w:txbxContent>
                    <w:p w:rsidR="00667ED7" w:rsidRPr="00FC601F" w:rsidRDefault="00667ED7" w:rsidP="00FC601F">
                      <w:pPr>
                        <w:pStyle w:val="Paragraphedeliste"/>
                        <w:numPr>
                          <w:ilvl w:val="0"/>
                          <w:numId w:val="10"/>
                        </w:numPr>
                        <w:ind w:left="567" w:hanging="283"/>
                        <w:jc w:val="both"/>
                        <w:rPr>
                          <w:rFonts w:ascii="CIDFont+F1" w:hAnsi="CIDFont+F1"/>
                          <w:b/>
                          <w:sz w:val="24"/>
                          <w:szCs w:val="24"/>
                        </w:rPr>
                      </w:pPr>
                      <w:r w:rsidRPr="00FC601F">
                        <w:rPr>
                          <w:rFonts w:ascii="CIDFont+F1" w:hAnsi="CIDFont+F1"/>
                          <w:b/>
                          <w:sz w:val="24"/>
                          <w:szCs w:val="24"/>
                        </w:rPr>
                        <w:t>Performances</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Surface d’effet</w:t>
                      </w:r>
                      <w:r w:rsidRPr="00BF643E">
                        <w:rPr>
                          <w:rFonts w:ascii="CIDFont+F1" w:hAnsi="CIDFont+F1"/>
                          <w:sz w:val="24"/>
                          <w:szCs w:val="24"/>
                        </w:rPr>
                        <w:t xml:space="preserve"> : besoin de recouvrir </w:t>
                      </w:r>
                      <w:r w:rsidRPr="00BF643E">
                        <w:rPr>
                          <w:rFonts w:ascii="CIDFont+F1" w:hAnsi="CIDFont+F1"/>
                          <w:i/>
                          <w:sz w:val="24"/>
                          <w:szCs w:val="24"/>
                        </w:rPr>
                        <w:t>a minima</w:t>
                      </w:r>
                      <w:r w:rsidRPr="00BF643E">
                        <w:rPr>
                          <w:rFonts w:ascii="CIDFont+F1" w:hAnsi="CIDFont+F1"/>
                          <w:sz w:val="24"/>
                          <w:szCs w:val="24"/>
                        </w:rPr>
                        <w:t xml:space="preserve"> la zone de traversée et son environnement proche : 300m x 300m (primordial) et 1 km x 1km (souhaitable)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Hauteur d’effet</w:t>
                      </w:r>
                      <w:r w:rsidRPr="00BF643E">
                        <w:rPr>
                          <w:rFonts w:ascii="CIDFont+F1" w:hAnsi="CIDFont+F1"/>
                          <w:sz w:val="24"/>
                          <w:szCs w:val="24"/>
                        </w:rPr>
                        <w:t xml:space="preserve"> : à partir du sol, besoin de recouvrir les véhicules les plus hauts : 5 mètres minimum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Effet d’opacité</w:t>
                      </w:r>
                      <w:r w:rsidRPr="00BF643E">
                        <w:rPr>
                          <w:rFonts w:ascii="CIDFont+F1" w:hAnsi="CIDFont+F1"/>
                          <w:sz w:val="24"/>
                          <w:szCs w:val="24"/>
                        </w:rPr>
                        <w:t xml:space="preserve"> dans certaines bandes spectrales depuis un capteur proche (combattant/drone) ou lointain (satellite) : P1 visible (400/800 nm), P2 IR-thermique, P3 Radar ;</w:t>
                      </w:r>
                    </w:p>
                    <w:p w:rsidR="00667ED7" w:rsidRPr="00BF643E"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Durée minimale de l’effet</w:t>
                      </w:r>
                      <w:r w:rsidRPr="00BF643E">
                        <w:rPr>
                          <w:rFonts w:ascii="CIDFont+F1" w:hAnsi="CIDFont+F1"/>
                          <w:sz w:val="24"/>
                          <w:szCs w:val="24"/>
                        </w:rPr>
                        <w:t xml:space="preserve"> : deux heures (primordial), renouvelable deux fois avec un temps de rechargement inférieur à 15 minutes (souhaitable) ;</w:t>
                      </w:r>
                    </w:p>
                    <w:p w:rsidR="00667ED7" w:rsidRDefault="00667ED7" w:rsidP="006B14A4">
                      <w:pPr>
                        <w:pStyle w:val="Paragraphedeliste"/>
                        <w:numPr>
                          <w:ilvl w:val="0"/>
                          <w:numId w:val="14"/>
                        </w:numPr>
                        <w:ind w:left="993" w:hanging="426"/>
                        <w:jc w:val="both"/>
                        <w:rPr>
                          <w:rFonts w:ascii="CIDFont+F1" w:hAnsi="CIDFont+F1"/>
                          <w:sz w:val="24"/>
                          <w:szCs w:val="24"/>
                        </w:rPr>
                      </w:pPr>
                      <w:r w:rsidRPr="00BF643E">
                        <w:rPr>
                          <w:rFonts w:ascii="CIDFont+F1" w:hAnsi="CIDFont+F1"/>
                          <w:sz w:val="24"/>
                          <w:szCs w:val="24"/>
                          <w:u w:val="single"/>
                        </w:rPr>
                        <w:t>Délais de mise en œuvre</w:t>
                      </w:r>
                      <w:r w:rsidRPr="00BF643E">
                        <w:rPr>
                          <w:rFonts w:ascii="CIDFont+F1" w:hAnsi="CIDFont+F1"/>
                          <w:sz w:val="24"/>
                          <w:szCs w:val="24"/>
                        </w:rPr>
                        <w:t xml:space="preserve"> : l’effet est réalisé en moins de 30 minutes ; la solution est mise en œuvre au maximum par un binôme pour chaque solution unitaire. </w:t>
                      </w:r>
                    </w:p>
                  </w:txbxContent>
                </v:textbox>
                <w10:wrap anchorx="margin"/>
              </v:shape>
            </w:pict>
          </mc:Fallback>
        </mc:AlternateContent>
      </w:r>
    </w:p>
    <w:p w:rsidR="006A2CF6" w:rsidRPr="00C95EEA" w:rsidRDefault="006A2CF6" w:rsidP="006A2CF6">
      <w:pPr>
        <w:autoSpaceDE w:val="0"/>
        <w:autoSpaceDN w:val="0"/>
        <w:adjustRightInd w:val="0"/>
        <w:spacing w:after="0" w:line="240" w:lineRule="auto"/>
        <w:rPr>
          <w:rFonts w:ascii="Marianne" w:hAnsi="Marianne" w:cs="CIDFont+F2"/>
          <w:color w:val="333333"/>
          <w:sz w:val="27"/>
          <w:szCs w:val="27"/>
        </w:rPr>
      </w:pPr>
    </w:p>
    <w:p w:rsidR="006A2CF6" w:rsidRPr="00C95EEA" w:rsidRDefault="006A2CF6" w:rsidP="006A2CF6">
      <w:pPr>
        <w:autoSpaceDE w:val="0"/>
        <w:autoSpaceDN w:val="0"/>
        <w:adjustRightInd w:val="0"/>
        <w:spacing w:after="0" w:line="240" w:lineRule="auto"/>
        <w:rPr>
          <w:rFonts w:ascii="Marianne" w:hAnsi="Marianne" w:cs="CIDFont+F2"/>
          <w:color w:val="333333"/>
          <w:sz w:val="27"/>
          <w:szCs w:val="27"/>
        </w:rPr>
      </w:pPr>
    </w:p>
    <w:p w:rsidR="007F068B" w:rsidRPr="00C95EEA" w:rsidRDefault="007F068B" w:rsidP="007F068B">
      <w:pPr>
        <w:autoSpaceDE w:val="0"/>
        <w:autoSpaceDN w:val="0"/>
        <w:adjustRightInd w:val="0"/>
        <w:spacing w:after="0" w:line="240" w:lineRule="auto"/>
        <w:rPr>
          <w:rFonts w:ascii="Marianne" w:hAnsi="Marianne" w:cs="CIDFont+F1"/>
          <w:color w:val="0069CD"/>
          <w:sz w:val="45"/>
          <w:szCs w:val="45"/>
        </w:rPr>
      </w:pPr>
    </w:p>
    <w:p w:rsidR="007F068B" w:rsidRPr="00C95EEA" w:rsidRDefault="007F068B" w:rsidP="007F068B">
      <w:pPr>
        <w:autoSpaceDE w:val="0"/>
        <w:autoSpaceDN w:val="0"/>
        <w:adjustRightInd w:val="0"/>
        <w:spacing w:after="0" w:line="240" w:lineRule="auto"/>
        <w:rPr>
          <w:rFonts w:ascii="Marianne" w:hAnsi="Marianne" w:cs="CIDFont+F1"/>
          <w:color w:val="0069CD"/>
          <w:sz w:val="45"/>
          <w:szCs w:val="45"/>
        </w:rPr>
      </w:pPr>
    </w:p>
    <w:p w:rsidR="007F068B" w:rsidRDefault="007F068B" w:rsidP="007F068B">
      <w:pPr>
        <w:autoSpaceDE w:val="0"/>
        <w:autoSpaceDN w:val="0"/>
        <w:adjustRightInd w:val="0"/>
        <w:spacing w:after="0" w:line="240" w:lineRule="auto"/>
        <w:rPr>
          <w:rFonts w:ascii="Marianne" w:hAnsi="Marianne" w:cs="CIDFont+F1"/>
          <w:color w:val="0069CD"/>
          <w:sz w:val="45"/>
          <w:szCs w:val="45"/>
        </w:rPr>
      </w:pPr>
    </w:p>
    <w:p w:rsidR="00667ED7" w:rsidRDefault="00667ED7" w:rsidP="007F068B">
      <w:pPr>
        <w:autoSpaceDE w:val="0"/>
        <w:autoSpaceDN w:val="0"/>
        <w:adjustRightInd w:val="0"/>
        <w:spacing w:after="0" w:line="240" w:lineRule="auto"/>
        <w:rPr>
          <w:rFonts w:ascii="Marianne" w:hAnsi="Marianne" w:cs="CIDFont+F1"/>
          <w:color w:val="0069CD"/>
          <w:sz w:val="45"/>
          <w:szCs w:val="45"/>
        </w:rPr>
      </w:pPr>
    </w:p>
    <w:p w:rsidR="00667ED7" w:rsidRPr="00C95EEA" w:rsidRDefault="00667ED7" w:rsidP="007F068B">
      <w:pPr>
        <w:autoSpaceDE w:val="0"/>
        <w:autoSpaceDN w:val="0"/>
        <w:adjustRightInd w:val="0"/>
        <w:spacing w:after="0" w:line="240" w:lineRule="auto"/>
        <w:rPr>
          <w:rFonts w:ascii="Marianne" w:hAnsi="Marianne" w:cs="CIDFont+F1"/>
          <w:color w:val="0069CD"/>
          <w:sz w:val="45"/>
          <w:szCs w:val="45"/>
        </w:rPr>
      </w:pPr>
    </w:p>
    <w:p w:rsidR="007F068B" w:rsidRPr="00C95EEA" w:rsidRDefault="00667ED7" w:rsidP="007F068B">
      <w:pPr>
        <w:autoSpaceDE w:val="0"/>
        <w:autoSpaceDN w:val="0"/>
        <w:adjustRightInd w:val="0"/>
        <w:spacing w:after="0" w:line="240" w:lineRule="auto"/>
        <w:rPr>
          <w:rFonts w:ascii="Marianne" w:hAnsi="Marianne" w:cs="CIDFont+F1"/>
          <w:color w:val="0069CD"/>
          <w:sz w:val="45"/>
          <w:szCs w:val="45"/>
        </w:rPr>
      </w:pPr>
      <w:r w:rsidRPr="00C95EEA">
        <w:rPr>
          <w:rFonts w:ascii="Marianne" w:hAnsi="Marianne" w:cs="CIDFont+F2"/>
          <w:noProof/>
          <w:color w:val="333333"/>
          <w:sz w:val="27"/>
          <w:szCs w:val="27"/>
          <w:lang w:eastAsia="fr-FR"/>
        </w:rPr>
        <w:lastRenderedPageBreak/>
        <mc:AlternateContent>
          <mc:Choice Requires="wps">
            <w:drawing>
              <wp:anchor distT="0" distB="0" distL="114300" distR="114300" simplePos="0" relativeHeight="251704320" behindDoc="0" locked="0" layoutInCell="1" allowOverlap="1" wp14:anchorId="0AC47B63" wp14:editId="2EBE2975">
                <wp:simplePos x="0" y="0"/>
                <wp:positionH relativeFrom="margin">
                  <wp:align>right</wp:align>
                </wp:positionH>
                <wp:positionV relativeFrom="paragraph">
                  <wp:posOffset>226060</wp:posOffset>
                </wp:positionV>
                <wp:extent cx="6644640" cy="3657600"/>
                <wp:effectExtent l="0" t="0" r="22860" b="19050"/>
                <wp:wrapNone/>
                <wp:docPr id="4" name="Zone de texte 4"/>
                <wp:cNvGraphicFramePr/>
                <a:graphic xmlns:a="http://schemas.openxmlformats.org/drawingml/2006/main">
                  <a:graphicData uri="http://schemas.microsoft.com/office/word/2010/wordprocessingShape">
                    <wps:wsp>
                      <wps:cNvSpPr txBox="1"/>
                      <wps:spPr>
                        <a:xfrm>
                          <a:off x="0" y="0"/>
                          <a:ext cx="6644640" cy="3657600"/>
                        </a:xfrm>
                        <a:prstGeom prst="rect">
                          <a:avLst/>
                        </a:prstGeom>
                        <a:solidFill>
                          <a:schemeClr val="lt1"/>
                        </a:solidFill>
                        <a:ln w="6350">
                          <a:solidFill>
                            <a:prstClr val="black"/>
                          </a:solidFill>
                        </a:ln>
                      </wps:spPr>
                      <wps:txbx>
                        <w:txbxContent>
                          <w:p w:rsidR="00667ED7" w:rsidRPr="00FC601F" w:rsidRDefault="00667ED7" w:rsidP="00FC601F">
                            <w:pPr>
                              <w:pStyle w:val="Paragraphedeliste"/>
                              <w:numPr>
                                <w:ilvl w:val="0"/>
                                <w:numId w:val="12"/>
                              </w:numPr>
                              <w:ind w:left="567" w:hanging="283"/>
                              <w:jc w:val="both"/>
                              <w:rPr>
                                <w:rFonts w:ascii="CIDFont+F1" w:hAnsi="CIDFont+F1"/>
                                <w:b/>
                                <w:sz w:val="24"/>
                                <w:szCs w:val="24"/>
                              </w:rPr>
                            </w:pPr>
                            <w:r w:rsidRPr="00FC601F">
                              <w:rPr>
                                <w:rFonts w:ascii="CIDFont+F1" w:hAnsi="CIDFont+F1"/>
                                <w:b/>
                                <w:sz w:val="24"/>
                                <w:szCs w:val="24"/>
                              </w:rPr>
                              <w:t>Contraintes techniques</w:t>
                            </w:r>
                          </w:p>
                          <w:p w:rsidR="00667ED7" w:rsidRPr="00A56440" w:rsidRDefault="00A56440" w:rsidP="00A56440">
                            <w:pPr>
                              <w:ind w:left="993" w:hanging="426"/>
                              <w:jc w:val="both"/>
                              <w:rPr>
                                <w:rFonts w:ascii="CIDFont+F1" w:hAnsi="CIDFont+F1"/>
                                <w:sz w:val="24"/>
                                <w:szCs w:val="24"/>
                              </w:rPr>
                            </w:pPr>
                            <w:r w:rsidRPr="00A56440">
                              <w:rPr>
                                <w:rFonts w:ascii="Palatino Linotype" w:hAnsi="Palatino Linotype"/>
                                <w:sz w:val="18"/>
                                <w:szCs w:val="18"/>
                              </w:rPr>
                              <w:t>2.1</w:t>
                            </w:r>
                            <w:r>
                              <w:rPr>
                                <w:rFonts w:ascii="Palatino Linotype" w:hAnsi="Palatino Linotype"/>
                                <w:sz w:val="18"/>
                                <w:szCs w:val="18"/>
                              </w:rPr>
                              <w:tab/>
                            </w:r>
                            <w:r w:rsidR="00667ED7" w:rsidRPr="00A56440">
                              <w:rPr>
                                <w:rFonts w:ascii="CIDFont+F1" w:hAnsi="CIDFont+F1"/>
                                <w:sz w:val="24"/>
                                <w:szCs w:val="24"/>
                              </w:rPr>
                              <w:t>L’écran de fumée résiste aux contraintes climatiques (température entre -20°C et 50°C, vent jusqu’à 40km/h, hygrométrie entre 20 et 90%, pression atmosphérique entre 1013hPa (niveau de la mer) et 730 hPa (1000m), idéalement sans influence des précipitations) ;</w:t>
                            </w:r>
                          </w:p>
                          <w:p w:rsidR="00667ED7" w:rsidRDefault="00667ED7" w:rsidP="00667ED7">
                            <w:pPr>
                              <w:pStyle w:val="Paragraphedeliste"/>
                              <w:numPr>
                                <w:ilvl w:val="1"/>
                                <w:numId w:val="17"/>
                              </w:numPr>
                              <w:ind w:left="993" w:hanging="426"/>
                              <w:jc w:val="both"/>
                              <w:rPr>
                                <w:rFonts w:ascii="CIDFont+F1" w:hAnsi="CIDFont+F1"/>
                                <w:sz w:val="24"/>
                                <w:szCs w:val="24"/>
                              </w:rPr>
                            </w:pPr>
                            <w:r w:rsidRPr="00A56440">
                              <w:rPr>
                                <w:rFonts w:ascii="CIDFont+F1" w:hAnsi="CIDFont+F1"/>
                                <w:sz w:val="24"/>
                                <w:szCs w:val="24"/>
                              </w:rPr>
                              <w:t>La solution recherchée devra être mise en œuvre depuis une plateforme terrestre (véhicule, remorque, etc.), évoluant sur des terrains difficiles d’accès, jusqu’au véhicule le plus dimensionnant de transport tactique terrestre, le PPLOG. Le gabarit et l’aménagement de la solution doit permettre, au plus volumineux, son transport par le PPLOG. Son gabarit maximal ne doit donc pas dépasser celui d’un container ISO 20 pieds.</w:t>
                            </w:r>
                          </w:p>
                          <w:p w:rsidR="002C09E0" w:rsidRDefault="002C09E0" w:rsidP="002C09E0">
                            <w:pPr>
                              <w:pStyle w:val="Paragraphedeliste"/>
                              <w:ind w:left="993"/>
                              <w:jc w:val="both"/>
                              <w:rPr>
                                <w:rFonts w:ascii="CIDFont+F1" w:hAnsi="CIDFont+F1"/>
                                <w:sz w:val="24"/>
                                <w:szCs w:val="24"/>
                              </w:rPr>
                            </w:pPr>
                          </w:p>
                          <w:p w:rsidR="002C09E0" w:rsidRPr="002C09E0" w:rsidRDefault="002C09E0" w:rsidP="002C09E0">
                            <w:pPr>
                              <w:pStyle w:val="Paragraphedeliste"/>
                              <w:ind w:left="993"/>
                              <w:jc w:val="both"/>
                              <w:rPr>
                                <w:rFonts w:ascii="CIDFont+F1" w:hAnsi="CIDFont+F1"/>
                                <w:sz w:val="24"/>
                                <w:szCs w:val="24"/>
                              </w:rPr>
                            </w:pPr>
                          </w:p>
                          <w:p w:rsidR="00667ED7" w:rsidRPr="00FC601F" w:rsidRDefault="00667ED7" w:rsidP="00FC601F">
                            <w:pPr>
                              <w:pStyle w:val="Paragraphedeliste"/>
                              <w:numPr>
                                <w:ilvl w:val="0"/>
                                <w:numId w:val="12"/>
                              </w:numPr>
                              <w:ind w:left="567" w:hanging="283"/>
                              <w:jc w:val="both"/>
                              <w:rPr>
                                <w:rFonts w:ascii="CIDFont+F1" w:hAnsi="CIDFont+F1"/>
                                <w:b/>
                                <w:sz w:val="24"/>
                                <w:szCs w:val="24"/>
                              </w:rPr>
                            </w:pPr>
                            <w:r w:rsidRPr="00FC601F">
                              <w:rPr>
                                <w:rFonts w:ascii="CIDFont+F1" w:hAnsi="CIDFont+F1"/>
                                <w:b/>
                                <w:sz w:val="24"/>
                                <w:szCs w:val="24"/>
                              </w:rPr>
                              <w:t>Contraintes réglementaires</w:t>
                            </w:r>
                          </w:p>
                          <w:p w:rsidR="00667ED7" w:rsidRPr="002C09E0" w:rsidRDefault="00667ED7" w:rsidP="002C09E0">
                            <w:pPr>
                              <w:pStyle w:val="Paragraphedeliste"/>
                              <w:numPr>
                                <w:ilvl w:val="1"/>
                                <w:numId w:val="18"/>
                              </w:numPr>
                              <w:ind w:left="993" w:hanging="426"/>
                              <w:jc w:val="both"/>
                              <w:rPr>
                                <w:rFonts w:ascii="CIDFont+F1" w:hAnsi="CIDFont+F1"/>
                                <w:sz w:val="24"/>
                                <w:szCs w:val="24"/>
                              </w:rPr>
                            </w:pPr>
                            <w:r w:rsidRPr="002C09E0">
                              <w:rPr>
                                <w:rFonts w:ascii="CIDFont+F1" w:hAnsi="CIDFont+F1"/>
                                <w:sz w:val="24"/>
                                <w:szCs w:val="24"/>
                              </w:rPr>
                              <w:t>Le stockage ou l’emploi des réactifs nécessaires à l’effet d’opacité ne sont pas contraires aux normes environnementales françaises ;</w:t>
                            </w:r>
                          </w:p>
                          <w:p w:rsidR="00667ED7" w:rsidRPr="002C09E0" w:rsidRDefault="002C09E0" w:rsidP="002C09E0">
                            <w:pPr>
                              <w:ind w:left="993" w:hanging="426"/>
                              <w:jc w:val="both"/>
                              <w:rPr>
                                <w:rFonts w:ascii="CIDFont+F1" w:hAnsi="CIDFont+F1"/>
                                <w:sz w:val="24"/>
                                <w:szCs w:val="24"/>
                              </w:rPr>
                            </w:pPr>
                            <w:r w:rsidRPr="002C09E0">
                              <w:rPr>
                                <w:rFonts w:ascii="Palatino Linotype" w:hAnsi="Palatino Linotype"/>
                                <w:sz w:val="18"/>
                                <w:szCs w:val="18"/>
                              </w:rPr>
                              <w:t>3.2</w:t>
                            </w:r>
                            <w:r>
                              <w:rPr>
                                <w:rFonts w:ascii="CIDFont+F1" w:hAnsi="CIDFont+F1"/>
                                <w:sz w:val="24"/>
                                <w:szCs w:val="24"/>
                              </w:rPr>
                              <w:tab/>
                            </w:r>
                            <w:r w:rsidR="00667ED7" w:rsidRPr="002C09E0">
                              <w:rPr>
                                <w:rFonts w:ascii="CIDFont+F1" w:hAnsi="CIDFont+F1"/>
                                <w:sz w:val="24"/>
                                <w:szCs w:val="24"/>
                              </w:rPr>
                              <w:t>Le procédé permettant l’opacité ne porte pas atteinte à la sécurité des personnes et des biens se trouvant à son 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47B63" id="Zone de texte 4" o:spid="_x0000_s1030" type="#_x0000_t202" style="position:absolute;margin-left:472pt;margin-top:17.8pt;width:523.2pt;height:4in;z-index:2517043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ydLUwIAAK4EAAAOAAAAZHJzL2Uyb0RvYy54bWysVMtu2zAQvBfoPxC8N7Id2WmNyIGbwEUB&#10;IwmQFAF6oynKFkpxWZK25H59h7TsPNpT0Qu1Lw53Z3d1edU1mu2U8zWZgg/PBpwpI6mszbrg3x4X&#10;Hz5y5oMwpdBkVMH3yvOr2ft3l62dqhFtSJfKMYAYP21twTch2GmWeblRjfBnZJWBsyLXiADVrbPS&#10;iRbojc5Gg8Eka8mV1pFU3sN6c3DyWcKvKiXDXVV5FZguOHIL6XTpXMUzm12K6doJu6lln4b4hywa&#10;URs8eoK6EUGwrav/gGpq6chTFc4kNRlVVS1VqgHVDAdvqnnYCKtSLSDH2xNN/v/BytvdvWN1WfCc&#10;MyMatOg7GsVKxYLqgmJ5pKi1forIB4vY0H2mDq0+2j2MsfKuck38oiYGP8jenwgGEpMwTiZ5Psnh&#10;kvCdT8YXk0FqQfZ83TofvihqWBQK7tDBRKzYLX1AKgg9hsTXPOm6XNRaJyVOjbrWju0E+q1DShI3&#10;XkVpw1qkcj4eJOBXvgh9ur/SQv6IZb5GgKYNjJGUQ/FRCt2q63nsCVtRuQdfjg5D561c1IBfCh/u&#10;hcOUgQdsTrjDUWlCTtRLnG3I/fqbPcaj+fBy1mJqC+5/boVTnOmvBmPxaZhHekNS8vHFCIp76Vm9&#10;9Jhtc00gaogdtTKJMT7oo1g5ap6wYPP4KlzCSLxd8HAUr8Nhl7CgUs3nKQiDbUVYmgcrI3RsTKT1&#10;sXsSzvZtjbN1S8f5FtM33T3ExpuG5ttAVZ1aH3k+sNrTj6VI3ekXOG7dSz1FPf9mZr8BAAD//wMA&#10;UEsDBBQABgAIAAAAIQC3yioT3AAAAAgBAAAPAAAAZHJzL2Rvd25yZXYueG1sTI8xT8MwFIR3JP6D&#10;9ZDYqBMoUZrmpQJUWJgoiNmNXdsifo5sNw3/Hnei4+lOd9+1m9kNbFIhWk8I5aIApqj30pJG+Pp8&#10;vauBxSRIisGTQvhVETbd9VUrGulP9KGmXdIsl1BsBIJJaWw4j71RTsSFHxVl7+CDEynLoLkM4pTL&#10;3cDvi6LiTljKC0aM6sWo/md3dAjbZ73SfS2C2dbS2mn+PrzrN8Tbm/lpDSypOf2H4Yyf0aHLTHt/&#10;JBnZgJCPJISHxwrY2S2W1RLYHqEqywp41/LLA90fAAAA//8DAFBLAQItABQABgAIAAAAIQC2gziS&#10;/gAAAOEBAAATAAAAAAAAAAAAAAAAAAAAAABbQ29udGVudF9UeXBlc10ueG1sUEsBAi0AFAAGAAgA&#10;AAAhADj9If/WAAAAlAEAAAsAAAAAAAAAAAAAAAAALwEAAF9yZWxzLy5yZWxzUEsBAi0AFAAGAAgA&#10;AAAhAO5nJ0tTAgAArgQAAA4AAAAAAAAAAAAAAAAALgIAAGRycy9lMm9Eb2MueG1sUEsBAi0AFAAG&#10;AAgAAAAhALfKKhPcAAAACAEAAA8AAAAAAAAAAAAAAAAArQQAAGRycy9kb3ducmV2LnhtbFBLBQYA&#10;AAAABAAEAPMAAAC2BQAAAAA=&#10;" fillcolor="white [3201]" strokeweight=".5pt">
                <v:textbox>
                  <w:txbxContent>
                    <w:p w:rsidR="00667ED7" w:rsidRPr="00FC601F" w:rsidRDefault="00667ED7" w:rsidP="00FC601F">
                      <w:pPr>
                        <w:pStyle w:val="Paragraphedeliste"/>
                        <w:numPr>
                          <w:ilvl w:val="0"/>
                          <w:numId w:val="12"/>
                        </w:numPr>
                        <w:ind w:left="567" w:hanging="283"/>
                        <w:jc w:val="both"/>
                        <w:rPr>
                          <w:rFonts w:ascii="CIDFont+F1" w:hAnsi="CIDFont+F1"/>
                          <w:b/>
                          <w:sz w:val="24"/>
                          <w:szCs w:val="24"/>
                        </w:rPr>
                      </w:pPr>
                      <w:r w:rsidRPr="00FC601F">
                        <w:rPr>
                          <w:rFonts w:ascii="CIDFont+F1" w:hAnsi="CIDFont+F1"/>
                          <w:b/>
                          <w:sz w:val="24"/>
                          <w:szCs w:val="24"/>
                        </w:rPr>
                        <w:t>Contraintes techniques</w:t>
                      </w:r>
                    </w:p>
                    <w:p w:rsidR="00667ED7" w:rsidRPr="00A56440" w:rsidRDefault="00A56440" w:rsidP="00A56440">
                      <w:pPr>
                        <w:ind w:left="993" w:hanging="426"/>
                        <w:jc w:val="both"/>
                        <w:rPr>
                          <w:rFonts w:ascii="CIDFont+F1" w:hAnsi="CIDFont+F1"/>
                          <w:sz w:val="24"/>
                          <w:szCs w:val="24"/>
                        </w:rPr>
                      </w:pPr>
                      <w:r w:rsidRPr="00A56440">
                        <w:rPr>
                          <w:rFonts w:ascii="Palatino Linotype" w:hAnsi="Palatino Linotype"/>
                          <w:sz w:val="18"/>
                          <w:szCs w:val="18"/>
                        </w:rPr>
                        <w:t>2.1</w:t>
                      </w:r>
                      <w:r>
                        <w:rPr>
                          <w:rFonts w:ascii="Palatino Linotype" w:hAnsi="Palatino Linotype"/>
                          <w:sz w:val="18"/>
                          <w:szCs w:val="18"/>
                        </w:rPr>
                        <w:tab/>
                      </w:r>
                      <w:r w:rsidR="00667ED7" w:rsidRPr="00A56440">
                        <w:rPr>
                          <w:rFonts w:ascii="CIDFont+F1" w:hAnsi="CIDFont+F1"/>
                          <w:sz w:val="24"/>
                          <w:szCs w:val="24"/>
                        </w:rPr>
                        <w:t>L’écran de fumée résiste aux contraintes climatiques (température entre -20°C et 50°C, vent jusqu’à 40km/h, hygrométrie entre 20 et 90%, pression atmosphérique entre 1013hPa (niveau de la mer) et 730 hPa (1000m), idéalement sans influence des précipitations) ;</w:t>
                      </w:r>
                    </w:p>
                    <w:p w:rsidR="00667ED7" w:rsidRDefault="00667ED7" w:rsidP="00667ED7">
                      <w:pPr>
                        <w:pStyle w:val="Paragraphedeliste"/>
                        <w:numPr>
                          <w:ilvl w:val="1"/>
                          <w:numId w:val="17"/>
                        </w:numPr>
                        <w:ind w:left="993" w:hanging="426"/>
                        <w:jc w:val="both"/>
                        <w:rPr>
                          <w:rFonts w:ascii="CIDFont+F1" w:hAnsi="CIDFont+F1"/>
                          <w:sz w:val="24"/>
                          <w:szCs w:val="24"/>
                        </w:rPr>
                      </w:pPr>
                      <w:r w:rsidRPr="00A56440">
                        <w:rPr>
                          <w:rFonts w:ascii="CIDFont+F1" w:hAnsi="CIDFont+F1"/>
                          <w:sz w:val="24"/>
                          <w:szCs w:val="24"/>
                        </w:rPr>
                        <w:t>La solution recherchée devra être mise en œuvre depuis une plateforme terrestre (véhicule, remorque, etc.), évoluant sur des terrains difficiles d’accès, jusqu’au véhicule le plus dimensionnant de transport tactique terrestre, le PPLOG. Le gabarit et l’aménagement de la solution doit permettre, au plus volumineux, son transport par le PPLOG. Son gabarit maximal ne doit donc pas dépasser celui d’un container ISO 20 pieds.</w:t>
                      </w:r>
                    </w:p>
                    <w:p w:rsidR="002C09E0" w:rsidRDefault="002C09E0" w:rsidP="002C09E0">
                      <w:pPr>
                        <w:pStyle w:val="Paragraphedeliste"/>
                        <w:ind w:left="993"/>
                        <w:jc w:val="both"/>
                        <w:rPr>
                          <w:rFonts w:ascii="CIDFont+F1" w:hAnsi="CIDFont+F1"/>
                          <w:sz w:val="24"/>
                          <w:szCs w:val="24"/>
                        </w:rPr>
                      </w:pPr>
                    </w:p>
                    <w:p w:rsidR="002C09E0" w:rsidRPr="002C09E0" w:rsidRDefault="002C09E0" w:rsidP="002C09E0">
                      <w:pPr>
                        <w:pStyle w:val="Paragraphedeliste"/>
                        <w:ind w:left="993"/>
                        <w:jc w:val="both"/>
                        <w:rPr>
                          <w:rFonts w:ascii="CIDFont+F1" w:hAnsi="CIDFont+F1"/>
                          <w:sz w:val="24"/>
                          <w:szCs w:val="24"/>
                        </w:rPr>
                      </w:pPr>
                    </w:p>
                    <w:p w:rsidR="00667ED7" w:rsidRPr="00FC601F" w:rsidRDefault="00667ED7" w:rsidP="00FC601F">
                      <w:pPr>
                        <w:pStyle w:val="Paragraphedeliste"/>
                        <w:numPr>
                          <w:ilvl w:val="0"/>
                          <w:numId w:val="12"/>
                        </w:numPr>
                        <w:ind w:left="567" w:hanging="283"/>
                        <w:jc w:val="both"/>
                        <w:rPr>
                          <w:rFonts w:ascii="CIDFont+F1" w:hAnsi="CIDFont+F1"/>
                          <w:b/>
                          <w:sz w:val="24"/>
                          <w:szCs w:val="24"/>
                        </w:rPr>
                      </w:pPr>
                      <w:r w:rsidRPr="00FC601F">
                        <w:rPr>
                          <w:rFonts w:ascii="CIDFont+F1" w:hAnsi="CIDFont+F1"/>
                          <w:b/>
                          <w:sz w:val="24"/>
                          <w:szCs w:val="24"/>
                        </w:rPr>
                        <w:t>Contraintes réglementaires</w:t>
                      </w:r>
                    </w:p>
                    <w:p w:rsidR="00667ED7" w:rsidRPr="002C09E0" w:rsidRDefault="00667ED7" w:rsidP="002C09E0">
                      <w:pPr>
                        <w:pStyle w:val="Paragraphedeliste"/>
                        <w:numPr>
                          <w:ilvl w:val="1"/>
                          <w:numId w:val="18"/>
                        </w:numPr>
                        <w:ind w:left="993" w:hanging="426"/>
                        <w:jc w:val="both"/>
                        <w:rPr>
                          <w:rFonts w:ascii="CIDFont+F1" w:hAnsi="CIDFont+F1"/>
                          <w:sz w:val="24"/>
                          <w:szCs w:val="24"/>
                        </w:rPr>
                      </w:pPr>
                      <w:r w:rsidRPr="002C09E0">
                        <w:rPr>
                          <w:rFonts w:ascii="CIDFont+F1" w:hAnsi="CIDFont+F1"/>
                          <w:sz w:val="24"/>
                          <w:szCs w:val="24"/>
                        </w:rPr>
                        <w:t>Le stockage ou l’emploi des réactifs nécessaires à l’effet d’opacité ne sont pas contraires aux normes environnementales françaises ;</w:t>
                      </w:r>
                    </w:p>
                    <w:p w:rsidR="00667ED7" w:rsidRPr="002C09E0" w:rsidRDefault="002C09E0" w:rsidP="002C09E0">
                      <w:pPr>
                        <w:ind w:left="993" w:hanging="426"/>
                        <w:jc w:val="both"/>
                        <w:rPr>
                          <w:rFonts w:ascii="CIDFont+F1" w:hAnsi="CIDFont+F1"/>
                          <w:sz w:val="24"/>
                          <w:szCs w:val="24"/>
                        </w:rPr>
                      </w:pPr>
                      <w:r w:rsidRPr="002C09E0">
                        <w:rPr>
                          <w:rFonts w:ascii="Palatino Linotype" w:hAnsi="Palatino Linotype"/>
                          <w:sz w:val="18"/>
                          <w:szCs w:val="18"/>
                        </w:rPr>
                        <w:t>3.2</w:t>
                      </w:r>
                      <w:r>
                        <w:rPr>
                          <w:rFonts w:ascii="CIDFont+F1" w:hAnsi="CIDFont+F1"/>
                          <w:sz w:val="24"/>
                          <w:szCs w:val="24"/>
                        </w:rPr>
                        <w:tab/>
                      </w:r>
                      <w:r w:rsidR="00667ED7" w:rsidRPr="002C09E0">
                        <w:rPr>
                          <w:rFonts w:ascii="CIDFont+F1" w:hAnsi="CIDFont+F1"/>
                          <w:sz w:val="24"/>
                          <w:szCs w:val="24"/>
                        </w:rPr>
                        <w:t>Le procédé permettant l’opacité ne porte pas atteinte à la sécurité des personnes et des biens se trouvant à son contact.</w:t>
                      </w:r>
                    </w:p>
                  </w:txbxContent>
                </v:textbox>
                <w10:wrap anchorx="margin"/>
              </v:shape>
            </w:pict>
          </mc:Fallback>
        </mc:AlternateContent>
      </w:r>
    </w:p>
    <w:p w:rsidR="007F068B" w:rsidRPr="00C95EEA" w:rsidRDefault="007F068B" w:rsidP="007F068B">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475541" w:rsidRDefault="00475541" w:rsidP="00475541">
      <w:pPr>
        <w:autoSpaceDE w:val="0"/>
        <w:autoSpaceDN w:val="0"/>
        <w:adjustRightInd w:val="0"/>
        <w:spacing w:after="0" w:line="240" w:lineRule="auto"/>
        <w:rPr>
          <w:rFonts w:ascii="Marianne" w:hAnsi="Marianne" w:cs="CIDFont+F1"/>
          <w:color w:val="0069CD"/>
          <w:sz w:val="45"/>
          <w:szCs w:val="45"/>
        </w:rPr>
      </w:pPr>
    </w:p>
    <w:p w:rsidR="007F068B" w:rsidRPr="00DB4A2B" w:rsidRDefault="007F068B" w:rsidP="007F068B">
      <w:pPr>
        <w:autoSpaceDE w:val="0"/>
        <w:autoSpaceDN w:val="0"/>
        <w:adjustRightInd w:val="0"/>
        <w:spacing w:after="0" w:line="240" w:lineRule="auto"/>
        <w:rPr>
          <w:rFonts w:ascii="Marianne" w:hAnsi="Marianne" w:cs="CIDFont+F1"/>
          <w:b/>
          <w:color w:val="0069CD"/>
          <w:sz w:val="36"/>
          <w:szCs w:val="36"/>
        </w:rPr>
      </w:pPr>
      <w:r w:rsidRPr="00DB4A2B">
        <w:rPr>
          <w:rFonts w:ascii="Marianne" w:hAnsi="Marianne" w:cs="CIDFont+F1"/>
          <w:b/>
          <w:color w:val="0069CD"/>
          <w:sz w:val="36"/>
          <w:szCs w:val="36"/>
        </w:rPr>
        <w:t>Résultats – Gains attendus</w:t>
      </w:r>
    </w:p>
    <w:p w:rsidR="007F068B" w:rsidRDefault="007F068B" w:rsidP="007F068B">
      <w:pPr>
        <w:autoSpaceDE w:val="0"/>
        <w:autoSpaceDN w:val="0"/>
        <w:adjustRightInd w:val="0"/>
        <w:spacing w:after="0" w:line="240" w:lineRule="auto"/>
        <w:rPr>
          <w:rFonts w:ascii="Marianne" w:hAnsi="Marianne" w:cs="CIDFont+F1"/>
          <w:b/>
          <w:color w:val="0069CD"/>
          <w:sz w:val="16"/>
          <w:szCs w:val="16"/>
        </w:rPr>
      </w:pPr>
      <w:r w:rsidRPr="00C95EEA">
        <w:rPr>
          <w:rFonts w:ascii="Marianne" w:hAnsi="Marianne" w:cs="CIDFont+F1"/>
          <w:b/>
          <w:color w:val="0069CD"/>
          <w:sz w:val="16"/>
          <w:szCs w:val="16"/>
        </w:rPr>
        <w:t>_______________________________________________________________</w:t>
      </w:r>
    </w:p>
    <w:p w:rsidR="00DB4A2B" w:rsidRPr="00C95EEA" w:rsidRDefault="00DB4A2B" w:rsidP="007F068B">
      <w:pPr>
        <w:autoSpaceDE w:val="0"/>
        <w:autoSpaceDN w:val="0"/>
        <w:adjustRightInd w:val="0"/>
        <w:spacing w:after="0" w:line="240" w:lineRule="auto"/>
        <w:rPr>
          <w:rFonts w:ascii="Marianne" w:hAnsi="Marianne" w:cs="CIDFont+F1"/>
          <w:b/>
          <w:color w:val="0069CD"/>
          <w:sz w:val="16"/>
          <w:szCs w:val="16"/>
        </w:rPr>
      </w:pPr>
    </w:p>
    <w:p w:rsidR="00AD58FB" w:rsidRDefault="00FC1A22" w:rsidP="007F068B">
      <w:pPr>
        <w:autoSpaceDE w:val="0"/>
        <w:autoSpaceDN w:val="0"/>
        <w:adjustRightInd w:val="0"/>
        <w:spacing w:after="0" w:line="240" w:lineRule="auto"/>
        <w:rPr>
          <w:rFonts w:ascii="Marianne" w:hAnsi="Marianne" w:cs="CIDFont+F2"/>
          <w:color w:val="333333"/>
          <w:sz w:val="27"/>
          <w:szCs w:val="27"/>
        </w:rPr>
      </w:pPr>
      <w:r w:rsidRPr="00C95EEA">
        <w:rPr>
          <w:rFonts w:ascii="Marianne" w:hAnsi="Marianne" w:cs="CIDFont+F2"/>
          <w:noProof/>
          <w:color w:val="333333"/>
          <w:sz w:val="27"/>
          <w:szCs w:val="27"/>
          <w:lang w:eastAsia="fr-FR"/>
        </w:rPr>
        <mc:AlternateContent>
          <mc:Choice Requires="wps">
            <w:drawing>
              <wp:anchor distT="0" distB="0" distL="114300" distR="114300" simplePos="0" relativeHeight="251700224" behindDoc="0" locked="0" layoutInCell="1" allowOverlap="1" wp14:anchorId="0CEAD626" wp14:editId="28262382">
                <wp:simplePos x="0" y="0"/>
                <wp:positionH relativeFrom="margin">
                  <wp:align>left</wp:align>
                </wp:positionH>
                <wp:positionV relativeFrom="paragraph">
                  <wp:posOffset>1905</wp:posOffset>
                </wp:positionV>
                <wp:extent cx="6619875" cy="1351370"/>
                <wp:effectExtent l="0" t="0" r="28575" b="20320"/>
                <wp:wrapNone/>
                <wp:docPr id="20" name="Zone de texte 20"/>
                <wp:cNvGraphicFramePr/>
                <a:graphic xmlns:a="http://schemas.openxmlformats.org/drawingml/2006/main">
                  <a:graphicData uri="http://schemas.microsoft.com/office/word/2010/wordprocessingShape">
                    <wps:wsp>
                      <wps:cNvSpPr txBox="1"/>
                      <wps:spPr>
                        <a:xfrm>
                          <a:off x="0" y="0"/>
                          <a:ext cx="6619875" cy="1351370"/>
                        </a:xfrm>
                        <a:prstGeom prst="rect">
                          <a:avLst/>
                        </a:prstGeom>
                        <a:solidFill>
                          <a:schemeClr val="lt1"/>
                        </a:solidFill>
                        <a:ln w="6350">
                          <a:solidFill>
                            <a:prstClr val="black"/>
                          </a:solidFill>
                        </a:ln>
                      </wps:spPr>
                      <wps:txbx>
                        <w:txbxContent>
                          <w:p w:rsidR="006072D5" w:rsidRPr="00BF643E" w:rsidRDefault="00114DC9" w:rsidP="00114DC9">
                            <w:pPr>
                              <w:jc w:val="both"/>
                              <w:rPr>
                                <w:rFonts w:ascii="CIDFont+F1" w:hAnsi="CIDFont+F1"/>
                                <w:sz w:val="24"/>
                                <w:szCs w:val="24"/>
                              </w:rPr>
                            </w:pPr>
                            <w:r w:rsidRPr="00BF643E">
                              <w:rPr>
                                <w:rFonts w:ascii="CIDFont+F1" w:hAnsi="CIDFont+F1"/>
                                <w:sz w:val="24"/>
                                <w:szCs w:val="24"/>
                              </w:rPr>
                              <w:t xml:space="preserve">Mise au point d'une capacité terrestre permettant la diffusion d’écrans opacifiants </w:t>
                            </w:r>
                            <w:r w:rsidR="003A0E9C" w:rsidRPr="00BF643E">
                              <w:rPr>
                                <w:rFonts w:ascii="CIDFont+F1" w:hAnsi="CIDFont+F1"/>
                                <w:sz w:val="24"/>
                                <w:szCs w:val="24"/>
                              </w:rPr>
                              <w:t xml:space="preserve">(visuel </w:t>
                            </w:r>
                            <w:r w:rsidR="003A0E9C" w:rsidRPr="00BF643E">
                              <w:rPr>
                                <w:rFonts w:ascii="CIDFont+F1" w:hAnsi="CIDFont+F1"/>
                                <w:sz w:val="24"/>
                                <w:szCs w:val="24"/>
                              </w:rPr>
                              <w:br/>
                              <w:t xml:space="preserve">P1, thermique P2 et radar P3) </w:t>
                            </w:r>
                            <w:r w:rsidRPr="00BF643E">
                              <w:rPr>
                                <w:rFonts w:ascii="CIDFont+F1" w:hAnsi="CIDFont+F1"/>
                                <w:sz w:val="24"/>
                                <w:szCs w:val="24"/>
                              </w:rPr>
                              <w:t xml:space="preserve">correspondant aux caractéristiques décrites précédemment afin d’augmenter la survivabilité de manœuvres très exposées, en particulier celles du franchissement de </w:t>
                            </w:r>
                            <w:r w:rsidR="006072D5" w:rsidRPr="00BF643E">
                              <w:rPr>
                                <w:rFonts w:ascii="CIDFont+F1" w:hAnsi="CIDFont+F1"/>
                                <w:sz w:val="24"/>
                                <w:szCs w:val="24"/>
                              </w:rPr>
                              <w:t>cours d’eau.</w:t>
                            </w:r>
                          </w:p>
                          <w:p w:rsidR="004C552B" w:rsidRPr="00BF643E" w:rsidRDefault="00C93FED" w:rsidP="00114DC9">
                            <w:pPr>
                              <w:jc w:val="both"/>
                              <w:rPr>
                                <w:rFonts w:ascii="CIDFont+F1" w:hAnsi="CIDFont+F1"/>
                                <w:sz w:val="24"/>
                                <w:szCs w:val="24"/>
                              </w:rPr>
                            </w:pPr>
                            <w:r>
                              <w:rPr>
                                <w:rFonts w:ascii="CIDFont+F1" w:hAnsi="CIDFont+F1"/>
                                <w:sz w:val="24"/>
                                <w:szCs w:val="24"/>
                              </w:rPr>
                              <w:t>Les</w:t>
                            </w:r>
                            <w:r w:rsidR="003B75E2" w:rsidRPr="00BF643E">
                              <w:rPr>
                                <w:rFonts w:ascii="CIDFont+F1" w:hAnsi="CIDFont+F1"/>
                                <w:sz w:val="24"/>
                                <w:szCs w:val="24"/>
                              </w:rPr>
                              <w:t xml:space="preserve"> solution</w:t>
                            </w:r>
                            <w:r>
                              <w:rPr>
                                <w:rFonts w:ascii="CIDFont+F1" w:hAnsi="CIDFont+F1"/>
                                <w:sz w:val="24"/>
                                <w:szCs w:val="24"/>
                              </w:rPr>
                              <w:t xml:space="preserve">s pourront être proposées quel que soit leur </w:t>
                            </w:r>
                            <w:r w:rsidR="003B75E2" w:rsidRPr="00BF643E">
                              <w:rPr>
                                <w:rFonts w:ascii="CIDFont+F1" w:hAnsi="CIDFont+F1"/>
                                <w:sz w:val="24"/>
                                <w:szCs w:val="24"/>
                              </w:rPr>
                              <w:t>niveau</w:t>
                            </w:r>
                            <w:r>
                              <w:rPr>
                                <w:rFonts w:ascii="CIDFont+F1" w:hAnsi="CIDFont+F1"/>
                                <w:sz w:val="24"/>
                                <w:szCs w:val="24"/>
                              </w:rPr>
                              <w:t xml:space="preserve"> de maturité technologique.</w:t>
                            </w:r>
                          </w:p>
                          <w:p w:rsidR="003A0E9C" w:rsidRPr="00BF643E" w:rsidRDefault="003A0E9C" w:rsidP="00114DC9">
                            <w:pPr>
                              <w:jc w:val="both"/>
                              <w:rPr>
                                <w:rFonts w:ascii="CIDFont+F1" w:hAnsi="CIDFont+F1"/>
                                <w:sz w:val="24"/>
                                <w:szCs w:val="24"/>
                              </w:rPr>
                            </w:pPr>
                          </w:p>
                          <w:p w:rsidR="003A0E9C" w:rsidRPr="00BF643E" w:rsidRDefault="003A0E9C" w:rsidP="00114DC9">
                            <w:pPr>
                              <w:jc w:val="both"/>
                              <w:rPr>
                                <w:rFonts w:ascii="CIDFont+F1" w:hAnsi="CIDFont+F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626" id="Zone de texte 20" o:spid="_x0000_s1031" type="#_x0000_t202" style="position:absolute;margin-left:0;margin-top:.15pt;width:521.25pt;height:106.4pt;z-index:251700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U+iVgIAALAEAAAOAAAAZHJzL2Uyb0RvYy54bWysVE1v2zAMvQ/YfxB0Xx2nTT+COEXWosOA&#10;oi2QDgV2U2Q5MSaLmqTE7n79nuQkTbqdhl1kiaSeyPdIT667RrONcr4mU/D8ZMCZMpLK2iwL/u35&#10;7tMlZz4IUwpNRhX8VXl+Pf34YdLasRrSinSpHAOI8ePWFnwVgh1nmZcr1Qh/QlYZOCtyjQg4umVW&#10;OtECvdHZcDA4z1pypXUklfew3vZOPk34VaVkeKwqrwLTBUduIa0urYu4ZtOJGC+dsKtabtMQ/5BF&#10;I2qDR/dQtyIItnb1H1BNLR15qsKJpCajqqqlSjWgmnzwrpr5SliVagE53u5p8v8PVj5snhyry4IP&#10;QY8RDTT6DqVYqVhQXVAMdpDUWj9G7NwiOnSfqYPYO7uHMdbeVa6JX1TF4Afe655iQDEJ4/l5fnV5&#10;MeJMwpefjvLTi4SfvV23zocvihoWNwV30DBRKzb3PiAVhO5C4muedF3e1VqnQ+wbdaMd2wgorkNK&#10;EjeOorRhLVI5HQ0S8JEvQu/vL7SQP2KZxwg4aQNjJKUvPu5Ct+gSk6MdMQsqX8GXo77tvJV3NeDv&#10;hQ9PwqHPQBFmJzxiqTQhJ9ruOFuR+/U3e4yH/PBy1qJvC+5/roVTnOmvBo1xlZ+dxUZPh7PRRZTV&#10;HXoWhx6zbm4IROWYUivTNsYHvdtWjpoXjNgsvgqXMBJvFzzstjehnyaMqFSzWQpCa1sR7s3cyggd&#10;hYm0PncvwtmtrLG5HmjX4WL8Tt0+Nt40NFsHquokfeS5Z3VLP8YiqbMd4Th3h+cU9fajmf4GAAD/&#10;/wMAUEsDBBQABgAIAAAAIQATPdbP2gAAAAYBAAAPAAAAZHJzL2Rvd25yZXYueG1sTI8xT8MwFIR3&#10;JP6D9ZDYqJMUUJrGqQAVFqYWxPwau7ZF/BzZbhr+Pe4E4+lOd9+1m9kNbFIhWk8CykUBTFHvpSUt&#10;4PPj9a4GFhOSxMGTEvCjImy666sWG+nPtFPTPmmWSyg2KMCkNDacx94oh3HhR0XZO/rgMGUZNJcB&#10;z7ncDbwqikfu0FJeMDiqF6P67/3JCdg+65XuawxmW0trp/nr+K7fhLi9mZ/WwJKa018YLvgZHbrM&#10;dPAnkpENAvKRJGAJ7OIV99UDsIOAqlyWwLuW/8fvfgEAAP//AwBQSwECLQAUAAYACAAAACEAtoM4&#10;kv4AAADhAQAAEwAAAAAAAAAAAAAAAAAAAAAAW0NvbnRlbnRfVHlwZXNdLnhtbFBLAQItABQABgAI&#10;AAAAIQA4/SH/1gAAAJQBAAALAAAAAAAAAAAAAAAAAC8BAABfcmVscy8ucmVsc1BLAQItABQABgAI&#10;AAAAIQBJiU+iVgIAALAEAAAOAAAAAAAAAAAAAAAAAC4CAABkcnMvZTJvRG9jLnhtbFBLAQItABQA&#10;BgAIAAAAIQATPdbP2gAAAAYBAAAPAAAAAAAAAAAAAAAAALAEAABkcnMvZG93bnJldi54bWxQSwUG&#10;AAAAAAQABADzAAAAtwUAAAAA&#10;" fillcolor="white [3201]" strokeweight=".5pt">
                <v:textbox>
                  <w:txbxContent>
                    <w:p w:rsidR="006072D5" w:rsidRPr="00BF643E" w:rsidRDefault="00114DC9" w:rsidP="00114DC9">
                      <w:pPr>
                        <w:jc w:val="both"/>
                        <w:rPr>
                          <w:rFonts w:ascii="CIDFont+F1" w:hAnsi="CIDFont+F1"/>
                          <w:sz w:val="24"/>
                          <w:szCs w:val="24"/>
                        </w:rPr>
                      </w:pPr>
                      <w:r w:rsidRPr="00BF643E">
                        <w:rPr>
                          <w:rFonts w:ascii="CIDFont+F1" w:hAnsi="CIDFont+F1"/>
                          <w:sz w:val="24"/>
                          <w:szCs w:val="24"/>
                        </w:rPr>
                        <w:t xml:space="preserve">Mise au point d'une capacité terrestre permettant la diffusion d’écrans opacifiants </w:t>
                      </w:r>
                      <w:r w:rsidR="003A0E9C" w:rsidRPr="00BF643E">
                        <w:rPr>
                          <w:rFonts w:ascii="CIDFont+F1" w:hAnsi="CIDFont+F1"/>
                          <w:sz w:val="24"/>
                          <w:szCs w:val="24"/>
                        </w:rPr>
                        <w:t xml:space="preserve">(visuel </w:t>
                      </w:r>
                      <w:r w:rsidR="003A0E9C" w:rsidRPr="00BF643E">
                        <w:rPr>
                          <w:rFonts w:ascii="CIDFont+F1" w:hAnsi="CIDFont+F1"/>
                          <w:sz w:val="24"/>
                          <w:szCs w:val="24"/>
                        </w:rPr>
                        <w:br/>
                        <w:t xml:space="preserve">P1, thermique P2 et radar P3) </w:t>
                      </w:r>
                      <w:r w:rsidRPr="00BF643E">
                        <w:rPr>
                          <w:rFonts w:ascii="CIDFont+F1" w:hAnsi="CIDFont+F1"/>
                          <w:sz w:val="24"/>
                          <w:szCs w:val="24"/>
                        </w:rPr>
                        <w:t xml:space="preserve">correspondant aux caractéristiques décrites précédemment afin d’augmenter la survivabilité de manœuvres très exposées, en particulier celles du franchissement de </w:t>
                      </w:r>
                      <w:r w:rsidR="006072D5" w:rsidRPr="00BF643E">
                        <w:rPr>
                          <w:rFonts w:ascii="CIDFont+F1" w:hAnsi="CIDFont+F1"/>
                          <w:sz w:val="24"/>
                          <w:szCs w:val="24"/>
                        </w:rPr>
                        <w:t>cours d’eau.</w:t>
                      </w:r>
                    </w:p>
                    <w:p w:rsidR="004C552B" w:rsidRPr="00BF643E" w:rsidRDefault="00C93FED" w:rsidP="00114DC9">
                      <w:pPr>
                        <w:jc w:val="both"/>
                        <w:rPr>
                          <w:rFonts w:ascii="CIDFont+F1" w:hAnsi="CIDFont+F1"/>
                          <w:sz w:val="24"/>
                          <w:szCs w:val="24"/>
                        </w:rPr>
                      </w:pPr>
                      <w:r>
                        <w:rPr>
                          <w:rFonts w:ascii="CIDFont+F1" w:hAnsi="CIDFont+F1"/>
                          <w:sz w:val="24"/>
                          <w:szCs w:val="24"/>
                        </w:rPr>
                        <w:t>Les</w:t>
                      </w:r>
                      <w:r w:rsidR="003B75E2" w:rsidRPr="00BF643E">
                        <w:rPr>
                          <w:rFonts w:ascii="CIDFont+F1" w:hAnsi="CIDFont+F1"/>
                          <w:sz w:val="24"/>
                          <w:szCs w:val="24"/>
                        </w:rPr>
                        <w:t xml:space="preserve"> solution</w:t>
                      </w:r>
                      <w:r>
                        <w:rPr>
                          <w:rFonts w:ascii="CIDFont+F1" w:hAnsi="CIDFont+F1"/>
                          <w:sz w:val="24"/>
                          <w:szCs w:val="24"/>
                        </w:rPr>
                        <w:t xml:space="preserve">s pourront être proposées quel que soit leur </w:t>
                      </w:r>
                      <w:r w:rsidR="003B75E2" w:rsidRPr="00BF643E">
                        <w:rPr>
                          <w:rFonts w:ascii="CIDFont+F1" w:hAnsi="CIDFont+F1"/>
                          <w:sz w:val="24"/>
                          <w:szCs w:val="24"/>
                        </w:rPr>
                        <w:t>niveau</w:t>
                      </w:r>
                      <w:r>
                        <w:rPr>
                          <w:rFonts w:ascii="CIDFont+F1" w:hAnsi="CIDFont+F1"/>
                          <w:sz w:val="24"/>
                          <w:szCs w:val="24"/>
                        </w:rPr>
                        <w:t xml:space="preserve"> de maturité technologique.</w:t>
                      </w:r>
                    </w:p>
                    <w:p w:rsidR="003A0E9C" w:rsidRPr="00BF643E" w:rsidRDefault="003A0E9C" w:rsidP="00114DC9">
                      <w:pPr>
                        <w:jc w:val="both"/>
                        <w:rPr>
                          <w:rFonts w:ascii="CIDFont+F1" w:hAnsi="CIDFont+F1"/>
                          <w:sz w:val="24"/>
                          <w:szCs w:val="24"/>
                        </w:rPr>
                      </w:pPr>
                    </w:p>
                    <w:p w:rsidR="003A0E9C" w:rsidRPr="00BF643E" w:rsidRDefault="003A0E9C" w:rsidP="00114DC9">
                      <w:pPr>
                        <w:jc w:val="both"/>
                        <w:rPr>
                          <w:rFonts w:ascii="CIDFont+F1" w:hAnsi="CIDFont+F1"/>
                          <w:sz w:val="24"/>
                          <w:szCs w:val="24"/>
                        </w:rPr>
                      </w:pPr>
                    </w:p>
                  </w:txbxContent>
                </v:textbox>
                <w10:wrap anchorx="margin"/>
              </v:shape>
            </w:pict>
          </mc:Fallback>
        </mc:AlternateContent>
      </w:r>
    </w:p>
    <w:p w:rsidR="00AD58FB" w:rsidRDefault="00AD58FB" w:rsidP="007F068B">
      <w:pPr>
        <w:autoSpaceDE w:val="0"/>
        <w:autoSpaceDN w:val="0"/>
        <w:adjustRightInd w:val="0"/>
        <w:spacing w:after="0" w:line="240" w:lineRule="auto"/>
        <w:rPr>
          <w:rFonts w:ascii="Marianne" w:hAnsi="Marianne" w:cs="CIDFont+F2"/>
          <w:color w:val="333333"/>
          <w:sz w:val="27"/>
          <w:szCs w:val="27"/>
        </w:rPr>
      </w:pPr>
    </w:p>
    <w:p w:rsidR="00AD58FB" w:rsidRDefault="00AD58FB" w:rsidP="007F068B">
      <w:pPr>
        <w:autoSpaceDE w:val="0"/>
        <w:autoSpaceDN w:val="0"/>
        <w:adjustRightInd w:val="0"/>
        <w:spacing w:after="0" w:line="240" w:lineRule="auto"/>
        <w:rPr>
          <w:rFonts w:ascii="Marianne" w:hAnsi="Marianne" w:cs="CIDFont+F2"/>
          <w:color w:val="333333"/>
          <w:sz w:val="27"/>
          <w:szCs w:val="27"/>
        </w:rPr>
      </w:pPr>
    </w:p>
    <w:p w:rsidR="00667ED7" w:rsidRDefault="00667ED7" w:rsidP="00667ED7">
      <w:pPr>
        <w:rPr>
          <w:rFonts w:ascii="Marianne" w:hAnsi="Marianne" w:cs="CIDFont+F2"/>
          <w:color w:val="333333"/>
          <w:sz w:val="27"/>
          <w:szCs w:val="27"/>
        </w:rPr>
      </w:pPr>
    </w:p>
    <w:p w:rsidR="00AD58FB" w:rsidRPr="00C95EEA" w:rsidRDefault="00AD58FB" w:rsidP="00667ED7">
      <w:pPr>
        <w:rPr>
          <w:rFonts w:ascii="Marianne" w:hAnsi="Marianne" w:cs="CIDFont+F2"/>
          <w:color w:val="333333"/>
          <w:sz w:val="27"/>
          <w:szCs w:val="27"/>
        </w:rPr>
      </w:pPr>
    </w:p>
    <w:sectPr w:rsidR="00AD58FB" w:rsidRPr="00C95EEA" w:rsidSect="004F1DF3">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09AD" w:rsidRDefault="00F809AD" w:rsidP="00EE488A">
      <w:pPr>
        <w:spacing w:after="0" w:line="240" w:lineRule="auto"/>
      </w:pPr>
      <w:r>
        <w:separator/>
      </w:r>
    </w:p>
  </w:endnote>
  <w:endnote w:type="continuationSeparator" w:id="0">
    <w:p w:rsidR="00F809AD" w:rsidRDefault="00F809AD" w:rsidP="00EE48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IDFont+F1">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arianne">
    <w:altName w:val="Times New Roman"/>
    <w:panose1 w:val="02000000000000000000"/>
    <w:charset w:val="00"/>
    <w:family w:val="modern"/>
    <w:notTrueType/>
    <w:pitch w:val="variable"/>
    <w:sig w:usb0="0000000F"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2061" w:rsidRDefault="00B8206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DF3" w:rsidRPr="004F1DF3" w:rsidRDefault="004F1DF3" w:rsidP="004F1DF3">
    <w:pPr>
      <w:pStyle w:val="Pieddepage"/>
      <w:tabs>
        <w:tab w:val="left" w:pos="340"/>
      </w:tabs>
      <w:jc w:val="right"/>
      <w:rPr>
        <w:rFonts w:ascii="Marianne" w:hAnsi="Marianne"/>
        <w:color w:val="000000" w:themeColor="text1"/>
        <w:sz w:val="16"/>
        <w:szCs w:val="16"/>
      </w:rPr>
    </w:pPr>
    <w:r w:rsidRPr="004F1DF3">
      <w:rPr>
        <w:rFonts w:ascii="Marianne" w:hAnsi="Marianne"/>
        <w:color w:val="000000" w:themeColor="text1"/>
        <w:sz w:val="16"/>
        <w:szCs w:val="16"/>
      </w:rPr>
      <w:t>Route de Laval</w:t>
    </w:r>
  </w:p>
  <w:p w:rsidR="004F1DF3" w:rsidRPr="004F1DF3" w:rsidRDefault="004F1DF3" w:rsidP="004F1DF3">
    <w:pPr>
      <w:pStyle w:val="Pieddepage"/>
      <w:tabs>
        <w:tab w:val="left" w:pos="340"/>
      </w:tabs>
      <w:jc w:val="right"/>
      <w:rPr>
        <w:rFonts w:ascii="Marianne" w:hAnsi="Marianne"/>
        <w:color w:val="000000" w:themeColor="text1"/>
        <w:sz w:val="16"/>
        <w:szCs w:val="16"/>
      </w:rPr>
    </w:pPr>
    <w:r w:rsidRPr="004F1DF3">
      <w:rPr>
        <w:rFonts w:ascii="Marianne" w:hAnsi="Marianne"/>
        <w:color w:val="000000" w:themeColor="text1"/>
        <w:sz w:val="16"/>
        <w:szCs w:val="16"/>
      </w:rPr>
      <w:t>CS 60036 – 49245 AVRILLE Cedex</w:t>
    </w:r>
  </w:p>
  <w:p w:rsidR="004F1DF3" w:rsidRDefault="004F1DF3" w:rsidP="004F1DF3">
    <w:pPr>
      <w:pStyle w:val="Pieddepage"/>
      <w:tabs>
        <w:tab w:val="left" w:pos="340"/>
      </w:tabs>
      <w:ind w:left="567" w:hanging="567"/>
      <w:jc w:val="right"/>
      <w:rPr>
        <w:rStyle w:val="Lienhypertexte"/>
        <w:sz w:val="16"/>
        <w:szCs w:val="16"/>
      </w:rPr>
    </w:pPr>
    <w:r w:rsidRPr="004F1DF3">
      <w:rPr>
        <w:rFonts w:ascii="Marianne" w:hAnsi="Marianne"/>
        <w:color w:val="000000" w:themeColor="text1"/>
        <w:sz w:val="16"/>
        <w:szCs w:val="16"/>
      </w:rPr>
      <w:t>Mél.</w:t>
    </w:r>
    <w:r w:rsidRPr="004F1DF3">
      <w:rPr>
        <w:rFonts w:ascii="Marianne" w:hAnsi="Marianne"/>
        <w:color w:val="000000" w:themeColor="text1"/>
        <w:sz w:val="16"/>
        <w:szCs w:val="16"/>
      </w:rPr>
      <w:tab/>
      <w:t xml:space="preserve">: </w:t>
    </w:r>
    <w:hyperlink r:id="rId1" w:history="1">
      <w:r w:rsidRPr="004F1DF3">
        <w:rPr>
          <w:rStyle w:val="Lienhypertexte"/>
          <w:sz w:val="16"/>
          <w:szCs w:val="16"/>
        </w:rPr>
        <w:t>dga-tt-angers-pilote.innovation.fct@intradef.gouv.fr</w:t>
      </w:r>
    </w:hyperlink>
  </w:p>
  <w:tbl>
    <w:tblPr>
      <w:tblStyle w:val="Grilledutableau"/>
      <w:tblW w:w="97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2"/>
      <w:gridCol w:w="2283"/>
      <w:gridCol w:w="2596"/>
      <w:gridCol w:w="2496"/>
    </w:tblGrid>
    <w:tr w:rsidR="00F1135C" w:rsidRPr="00F1135C" w:rsidTr="00F1135C">
      <w:trPr>
        <w:cantSplit/>
        <w:trHeight w:val="480"/>
        <w:jc w:val="center"/>
      </w:trPr>
      <w:tc>
        <w:tcPr>
          <w:tcW w:w="2422" w:type="dxa"/>
          <w:vAlign w:val="center"/>
        </w:tcPr>
        <w:p w:rsidR="00F1135C" w:rsidRDefault="00F1135C" w:rsidP="00F1135C">
          <w:pPr>
            <w:pStyle w:val="Pieddepage"/>
            <w:tabs>
              <w:tab w:val="left" w:pos="340"/>
            </w:tabs>
            <w:ind w:left="567" w:hanging="567"/>
            <w:jc w:val="center"/>
            <w:rPr>
              <w:color w:val="0000FF"/>
              <w:sz w:val="16"/>
              <w:szCs w:val="16"/>
              <w:u w:val="single"/>
            </w:rPr>
          </w:pPr>
        </w:p>
        <w:p w:rsidR="00F1135C" w:rsidRDefault="00F1135C" w:rsidP="00F1135C">
          <w:pPr>
            <w:pStyle w:val="Pieddepage"/>
            <w:tabs>
              <w:tab w:val="left" w:pos="340"/>
            </w:tabs>
            <w:ind w:left="567" w:hanging="567"/>
            <w:jc w:val="center"/>
            <w:rPr>
              <w:color w:val="0000FF"/>
              <w:sz w:val="16"/>
              <w:szCs w:val="16"/>
              <w:u w:val="single"/>
            </w:rPr>
          </w:pPr>
        </w:p>
        <w:p w:rsidR="00F1135C" w:rsidRPr="00F1135C" w:rsidRDefault="00936FF7" w:rsidP="00F1135C">
          <w:pPr>
            <w:pStyle w:val="Pieddepage"/>
            <w:tabs>
              <w:tab w:val="left" w:pos="340"/>
            </w:tabs>
            <w:ind w:left="567" w:hanging="567"/>
            <w:jc w:val="center"/>
            <w:rPr>
              <w:color w:val="0000FF"/>
              <w:sz w:val="16"/>
              <w:szCs w:val="16"/>
              <w:u w:val="single"/>
            </w:rPr>
          </w:pPr>
          <w:r w:rsidRPr="00936FF7">
            <w:rPr>
              <w:noProof/>
              <w:color w:val="0000FF"/>
              <w:sz w:val="16"/>
              <w:szCs w:val="16"/>
              <w:u w:val="single"/>
              <w:lang w:eastAsia="fr-FR"/>
            </w:rPr>
            <w:drawing>
              <wp:inline distT="0" distB="0" distL="0" distR="0" wp14:anchorId="3ED3467D" wp14:editId="2CC4F0DD">
                <wp:extent cx="599704" cy="654638"/>
                <wp:effectExtent l="0" t="0" r="0" b="0"/>
                <wp:docPr id="12" name="Image 11">
                  <a:extLst xmlns:a="http://schemas.openxmlformats.org/drawingml/2006/main">
                    <a:ext uri="{FF2B5EF4-FFF2-40B4-BE49-F238E27FC236}">
                      <a16:creationId xmlns:a16="http://schemas.microsoft.com/office/drawing/2014/main" id="{AD20EB78-1527-644F-A52D-3C21EC72D1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a:extLst>
                            <a:ext uri="{FF2B5EF4-FFF2-40B4-BE49-F238E27FC236}">
                              <a16:creationId xmlns:a16="http://schemas.microsoft.com/office/drawing/2014/main" id="{AD20EB78-1527-644F-A52D-3C21EC72D10B}"/>
                            </a:ext>
                          </a:extLst>
                        </pic:cNvPr>
                        <pic:cNvPicPr>
                          <a:picLocks noChangeAspect="1"/>
                        </pic:cNvPicPr>
                      </pic:nvPicPr>
                      <pic:blipFill>
                        <a:blip r:embed="rId2"/>
                        <a:stretch>
                          <a:fillRect/>
                        </a:stretch>
                      </pic:blipFill>
                      <pic:spPr>
                        <a:xfrm>
                          <a:off x="0" y="0"/>
                          <a:ext cx="604841" cy="660246"/>
                        </a:xfrm>
                        <a:prstGeom prst="rect">
                          <a:avLst/>
                        </a:prstGeom>
                      </pic:spPr>
                    </pic:pic>
                  </a:graphicData>
                </a:graphic>
              </wp:inline>
            </w:drawing>
          </w:r>
        </w:p>
      </w:tc>
      <w:tc>
        <w:tcPr>
          <w:tcW w:w="2283" w:type="dxa"/>
          <w:vAlign w:val="bottom"/>
        </w:tcPr>
        <w:p w:rsidR="00F1135C" w:rsidRPr="00F1135C" w:rsidRDefault="007F30FA" w:rsidP="00F1135C">
          <w:pPr>
            <w:pStyle w:val="Pieddepage"/>
            <w:tabs>
              <w:tab w:val="left" w:pos="340"/>
            </w:tabs>
            <w:ind w:left="567" w:hanging="567"/>
            <w:jc w:val="center"/>
            <w:rPr>
              <w:color w:val="0000FF"/>
              <w:sz w:val="16"/>
              <w:szCs w:val="16"/>
              <w:u w:val="single"/>
            </w:rPr>
          </w:pPr>
          <w:r>
            <w:rPr>
              <w:noProof/>
              <w:lang w:eastAsia="fr-FR"/>
            </w:rPr>
            <w:drawing>
              <wp:inline distT="0" distB="0" distL="0" distR="0" wp14:anchorId="4C840C1E" wp14:editId="07FE491D">
                <wp:extent cx="593766" cy="670956"/>
                <wp:effectExtent l="0" t="0" r="0" b="0"/>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extLst>
                            <a:ext uri="{28A0092B-C50C-407E-A947-70E740481C1C}">
                              <a14:useLocalDpi xmlns:a14="http://schemas.microsoft.com/office/drawing/2010/main" val="0"/>
                            </a:ext>
                          </a:extLst>
                        </a:blip>
                        <a:stretch>
                          <a:fillRect/>
                        </a:stretch>
                      </pic:blipFill>
                      <pic:spPr>
                        <a:xfrm>
                          <a:off x="0" y="0"/>
                          <a:ext cx="597206" cy="674843"/>
                        </a:xfrm>
                        <a:prstGeom prst="rect">
                          <a:avLst/>
                        </a:prstGeom>
                      </pic:spPr>
                    </pic:pic>
                  </a:graphicData>
                </a:graphic>
              </wp:inline>
            </w:drawing>
          </w:r>
        </w:p>
      </w:tc>
      <w:tc>
        <w:tcPr>
          <w:tcW w:w="2596" w:type="dxa"/>
          <w:vAlign w:val="bottom"/>
        </w:tcPr>
        <w:p w:rsidR="00F1135C" w:rsidRDefault="00F1135C" w:rsidP="00F1135C">
          <w:pPr>
            <w:pStyle w:val="Pieddepage"/>
            <w:tabs>
              <w:tab w:val="left" w:pos="340"/>
            </w:tabs>
            <w:ind w:left="567" w:hanging="567"/>
            <w:jc w:val="center"/>
            <w:rPr>
              <w:color w:val="0000FF"/>
              <w:sz w:val="16"/>
              <w:szCs w:val="16"/>
              <w:u w:val="single"/>
            </w:rPr>
          </w:pPr>
        </w:p>
        <w:p w:rsidR="00F1135C" w:rsidRDefault="00F1135C" w:rsidP="00F1135C">
          <w:pPr>
            <w:pStyle w:val="Pieddepage"/>
            <w:tabs>
              <w:tab w:val="left" w:pos="340"/>
            </w:tabs>
            <w:ind w:left="567" w:hanging="567"/>
            <w:jc w:val="center"/>
            <w:rPr>
              <w:color w:val="0000FF"/>
              <w:sz w:val="16"/>
              <w:szCs w:val="16"/>
              <w:u w:val="single"/>
            </w:rPr>
          </w:pPr>
        </w:p>
        <w:p w:rsidR="00F1135C" w:rsidRPr="00F1135C" w:rsidRDefault="00F1135C" w:rsidP="00F1135C">
          <w:pPr>
            <w:pStyle w:val="Pieddepage"/>
            <w:tabs>
              <w:tab w:val="left" w:pos="340"/>
            </w:tabs>
            <w:ind w:left="567" w:hanging="567"/>
            <w:jc w:val="center"/>
            <w:rPr>
              <w:color w:val="0000FF"/>
              <w:sz w:val="16"/>
              <w:szCs w:val="16"/>
              <w:u w:val="single"/>
            </w:rPr>
          </w:pPr>
        </w:p>
        <w:p w:rsidR="00F1135C" w:rsidRPr="00F1135C" w:rsidRDefault="00F1135C" w:rsidP="00F1135C">
          <w:pPr>
            <w:pStyle w:val="Pieddepage"/>
            <w:tabs>
              <w:tab w:val="left" w:pos="340"/>
            </w:tabs>
            <w:ind w:left="567" w:hanging="567"/>
            <w:jc w:val="center"/>
            <w:rPr>
              <w:color w:val="0000FF"/>
              <w:sz w:val="16"/>
              <w:szCs w:val="16"/>
              <w:u w:val="single"/>
            </w:rPr>
          </w:pPr>
          <w:r w:rsidRPr="00F1135C">
            <w:rPr>
              <w:noProof/>
              <w:color w:val="0000FF"/>
              <w:sz w:val="16"/>
              <w:szCs w:val="16"/>
              <w:u w:val="single"/>
              <w:lang w:eastAsia="fr-FR"/>
            </w:rPr>
            <w:drawing>
              <wp:inline distT="0" distB="0" distL="0" distR="0" wp14:anchorId="573EC5ED" wp14:editId="1E3C050B">
                <wp:extent cx="1270659" cy="366122"/>
                <wp:effectExtent l="0" t="0" r="5715" b="0"/>
                <wp:docPr id="22"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281519" cy="369251"/>
                        </a:xfrm>
                        <a:prstGeom prst="rect">
                          <a:avLst/>
                        </a:prstGeom>
                      </pic:spPr>
                    </pic:pic>
                  </a:graphicData>
                </a:graphic>
              </wp:inline>
            </w:drawing>
          </w:r>
        </w:p>
        <w:p w:rsidR="00F1135C" w:rsidRPr="00F1135C" w:rsidRDefault="00F1135C" w:rsidP="00BF4F05">
          <w:pPr>
            <w:pStyle w:val="Pieddepage"/>
            <w:tabs>
              <w:tab w:val="left" w:pos="340"/>
            </w:tabs>
            <w:rPr>
              <w:color w:val="0000FF"/>
              <w:sz w:val="16"/>
              <w:szCs w:val="16"/>
              <w:u w:val="single"/>
            </w:rPr>
          </w:pPr>
        </w:p>
      </w:tc>
      <w:tc>
        <w:tcPr>
          <w:tcW w:w="2496" w:type="dxa"/>
          <w:vAlign w:val="bottom"/>
        </w:tcPr>
        <w:p w:rsidR="00F1135C" w:rsidRPr="00F1135C" w:rsidRDefault="00F1135C" w:rsidP="00F1135C">
          <w:pPr>
            <w:pStyle w:val="Pieddepage"/>
            <w:tabs>
              <w:tab w:val="left" w:pos="340"/>
            </w:tabs>
            <w:jc w:val="center"/>
            <w:rPr>
              <w:color w:val="0000FF"/>
              <w:sz w:val="16"/>
              <w:szCs w:val="16"/>
              <w:u w:val="single"/>
            </w:rPr>
          </w:pPr>
          <w:r>
            <w:rPr>
              <w:noProof/>
              <w:color w:val="0000FF"/>
              <w:sz w:val="16"/>
              <w:szCs w:val="16"/>
              <w:u w:val="single"/>
              <w:lang w:eastAsia="fr-FR"/>
            </w:rPr>
            <w:drawing>
              <wp:inline distT="0" distB="0" distL="0" distR="0" wp14:anchorId="7C53B01C" wp14:editId="319819D5">
                <wp:extent cx="752996" cy="587829"/>
                <wp:effectExtent l="0" t="0" r="0" b="317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689" cy="595396"/>
                        </a:xfrm>
                        <a:prstGeom prst="rect">
                          <a:avLst/>
                        </a:prstGeom>
                        <a:noFill/>
                      </pic:spPr>
                    </pic:pic>
                  </a:graphicData>
                </a:graphic>
              </wp:inline>
            </w:drawing>
          </w:r>
        </w:p>
      </w:tc>
    </w:tr>
  </w:tbl>
  <w:p w:rsidR="00F1135C" w:rsidRPr="004F1DF3" w:rsidRDefault="00F1135C" w:rsidP="00F1135C">
    <w:pPr>
      <w:pStyle w:val="Pieddepage"/>
      <w:tabs>
        <w:tab w:val="left" w:pos="340"/>
      </w:tabs>
      <w:ind w:left="567" w:hanging="567"/>
      <w:rPr>
        <w:color w:val="000000" w:themeColor="text1"/>
        <w:sz w:val="16"/>
        <w:szCs w:val="16"/>
      </w:rPr>
    </w:pPr>
  </w:p>
  <w:p w:rsidR="004F1DF3" w:rsidRDefault="004F1DF3" w:rsidP="00FC5932">
    <w:pPr>
      <w:pStyle w:val="Pieddepage"/>
    </w:pPr>
  </w:p>
  <w:p w:rsidR="002139D4" w:rsidRDefault="00F809AD" w:rsidP="004F1DF3">
    <w:pPr>
      <w:pStyle w:val="Pieddepage"/>
      <w:jc w:val="right"/>
    </w:pPr>
    <w:sdt>
      <w:sdtPr>
        <w:id w:val="-1854325011"/>
        <w:docPartObj>
          <w:docPartGallery w:val="Page Numbers (Bottom of Page)"/>
          <w:docPartUnique/>
        </w:docPartObj>
      </w:sdtPr>
      <w:sdtEndPr/>
      <w:sdtContent>
        <w:r w:rsidR="002139D4">
          <w:fldChar w:fldCharType="begin"/>
        </w:r>
        <w:r w:rsidR="002139D4">
          <w:instrText>PAGE   \* MERGEFORMAT</w:instrText>
        </w:r>
        <w:r w:rsidR="002139D4">
          <w:fldChar w:fldCharType="separate"/>
        </w:r>
        <w:r w:rsidR="00B82061">
          <w:rPr>
            <w:noProof/>
          </w:rPr>
          <w:t>1</w:t>
        </w:r>
        <w:r w:rsidR="002139D4">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2061" w:rsidRDefault="00B8206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09AD" w:rsidRDefault="00F809AD" w:rsidP="00EE488A">
      <w:pPr>
        <w:spacing w:after="0" w:line="240" w:lineRule="auto"/>
      </w:pPr>
      <w:r>
        <w:separator/>
      </w:r>
    </w:p>
  </w:footnote>
  <w:footnote w:type="continuationSeparator" w:id="0">
    <w:p w:rsidR="00F809AD" w:rsidRDefault="00F809AD" w:rsidP="00EE48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A22" w:rsidRDefault="00FC1A22">
    <w:pPr>
      <w:pStyle w:val="En-tte"/>
    </w:pPr>
    <w:r>
      <w:rPr>
        <w:noProof/>
        <w:lang w:eastAsia="fr-FR"/>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r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FC1A22" w:rsidRDefault="00FC1A22">
                              <w:pPr>
                                <w:pStyle w:val="En-tte"/>
                                <w:jc w:val="center"/>
                                <w:rPr>
                                  <w:caps/>
                                  <w:color w:val="FFFFFF" w:themeColor="background1"/>
                                </w:rPr>
                              </w:pPr>
                              <w:r>
                                <w:rPr>
                                  <w:caps/>
                                  <w:color w:val="FFFFFF" w:themeColor="background1"/>
                                </w:rPr>
                                <w:t>[Titre du document]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32"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r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FC1A22" w:rsidRDefault="00FC1A22">
                        <w:pPr>
                          <w:pStyle w:val="En-tte"/>
                          <w:jc w:val="center"/>
                          <w:rPr>
                            <w:caps/>
                            <w:color w:val="FFFFFF" w:themeColor="background1"/>
                          </w:rPr>
                        </w:pPr>
                        <w:r>
                          <w:rPr>
                            <w:caps/>
                            <w:color w:val="FFFFFF" w:themeColor="background1"/>
                          </w:rPr>
                          <w:t>[Titre du document]</w:t>
                        </w:r>
                      </w:p>
                    </w:sdtContent>
                  </w:sdt>
                </w:txbxContent>
              </v:textbox>
              <w10:wrap type="square" anchorx="margin"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DF3" w:rsidRDefault="004F1DF3" w:rsidP="004F1DF3">
    <w:pPr>
      <w:pStyle w:val="Pieddepage"/>
      <w:jc w:val="right"/>
      <w:rPr>
        <w:rFonts w:ascii="Marianne" w:hAnsi="Marianne"/>
        <w:color w:val="000000" w:themeColor="text1"/>
        <w:szCs w:val="16"/>
      </w:rPr>
    </w:pPr>
    <w:r>
      <w:rPr>
        <w:rFonts w:ascii="Marianne" w:hAnsi="Marianne"/>
        <w:noProof/>
        <w:color w:val="000000" w:themeColor="text1"/>
        <w:szCs w:val="16"/>
        <w:lang w:eastAsia="fr-FR"/>
      </w:rPr>
      <w:drawing>
        <wp:inline distT="0" distB="0" distL="0" distR="0" wp14:anchorId="3C5132EE" wp14:editId="121BA9BC">
          <wp:extent cx="1246909" cy="733058"/>
          <wp:effectExtent l="0" t="0" r="0" b="0"/>
          <wp:docPr id="77"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18211" b="2231"/>
                  <a:stretch/>
                </pic:blipFill>
                <pic:spPr bwMode="auto">
                  <a:xfrm>
                    <a:off x="0" y="0"/>
                    <a:ext cx="1323116" cy="777860"/>
                  </a:xfrm>
                  <a:prstGeom prst="rect">
                    <a:avLst/>
                  </a:prstGeom>
                  <a:noFill/>
                  <a:ln>
                    <a:noFill/>
                  </a:ln>
                  <a:extLst>
                    <a:ext uri="{53640926-AAD7-44D8-BBD7-CCE9431645EC}">
                      <a14:shadowObscured xmlns:a14="http://schemas.microsoft.com/office/drawing/2010/main"/>
                    </a:ext>
                  </a:extLst>
                </pic:spPr>
              </pic:pic>
            </a:graphicData>
          </a:graphic>
        </wp:inline>
      </w:drawing>
    </w:r>
  </w:p>
  <w:p w:rsidR="00FC1A22" w:rsidRDefault="00FC1A22" w:rsidP="004F1DF3">
    <w:pPr>
      <w:pStyle w:val="Pieddepage"/>
      <w:jc w:val="right"/>
      <w:rPr>
        <w:rFonts w:ascii="Marianne" w:hAnsi="Marianne"/>
        <w:color w:val="000000" w:themeColor="text1"/>
        <w:szCs w:val="16"/>
      </w:rPr>
    </w:pPr>
  </w:p>
  <w:tbl>
    <w:tblPr>
      <w:tblStyle w:val="Grilledutableau"/>
      <w:tblW w:w="4946" w:type="pct"/>
      <w:tblLook w:val="04A0" w:firstRow="1" w:lastRow="0" w:firstColumn="1" w:lastColumn="0" w:noHBand="0" w:noVBand="1"/>
    </w:tblPr>
    <w:tblGrid>
      <w:gridCol w:w="5098"/>
      <w:gridCol w:w="1987"/>
      <w:gridCol w:w="3258"/>
    </w:tblGrid>
    <w:tr w:rsidR="00C95EEA" w:rsidRPr="0088641C" w:rsidTr="009D7FC9">
      <w:tc>
        <w:tcPr>
          <w:tcW w:w="2464" w:type="pct"/>
        </w:tcPr>
        <w:p w:rsidR="003D12A5" w:rsidRPr="0088641C" w:rsidRDefault="003D12A5" w:rsidP="00EE2B1B">
          <w:pPr>
            <w:tabs>
              <w:tab w:val="left" w:pos="3390"/>
            </w:tabs>
            <w:spacing w:before="20" w:after="20"/>
            <w:rPr>
              <w:rFonts w:ascii="Marianne" w:hAnsi="Marianne" w:cstheme="majorHAnsi"/>
              <w:b/>
              <w:color w:val="4472C4" w:themeColor="accent5"/>
            </w:rPr>
          </w:pPr>
          <w:r w:rsidRPr="0088641C">
            <w:rPr>
              <w:rFonts w:ascii="Marianne" w:hAnsi="Marianne" w:cstheme="majorHAnsi"/>
              <w:b/>
              <w:color w:val="4472C4" w:themeColor="accent5"/>
            </w:rPr>
            <w:t>SYSMAT</w:t>
          </w:r>
        </w:p>
        <w:p w:rsidR="00FC1A22" w:rsidRPr="00B82061" w:rsidRDefault="003D12A5" w:rsidP="00EE2B1B">
          <w:pPr>
            <w:tabs>
              <w:tab w:val="left" w:pos="3390"/>
            </w:tabs>
            <w:spacing w:before="20" w:after="20"/>
            <w:rPr>
              <w:rFonts w:ascii="Marianne" w:hAnsi="Marianne" w:cstheme="majorHAnsi"/>
              <w:color w:val="4472C4" w:themeColor="accent5"/>
              <w:sz w:val="18"/>
              <w:szCs w:val="18"/>
            </w:rPr>
          </w:pPr>
          <w:bookmarkStart w:id="0" w:name="_GoBack"/>
          <w:r w:rsidRPr="00B82061">
            <w:rPr>
              <w:rFonts w:ascii="Marianne" w:hAnsi="Marianne" w:cstheme="majorHAnsi"/>
              <w:color w:val="4472C4" w:themeColor="accent5"/>
              <w:sz w:val="18"/>
              <w:szCs w:val="18"/>
            </w:rPr>
            <w:t>Système de masquage du terrain</w:t>
          </w:r>
          <w:bookmarkEnd w:id="0"/>
          <w:r w:rsidR="00EE2B1B" w:rsidRPr="00B82061">
            <w:rPr>
              <w:rFonts w:ascii="Marianne" w:hAnsi="Marianne" w:cstheme="majorHAnsi"/>
              <w:color w:val="4472C4" w:themeColor="accent5"/>
              <w:sz w:val="18"/>
              <w:szCs w:val="18"/>
            </w:rPr>
            <w:tab/>
          </w:r>
        </w:p>
      </w:tc>
      <w:tc>
        <w:tcPr>
          <w:tcW w:w="960" w:type="pct"/>
        </w:tcPr>
        <w:p w:rsidR="00FC1A22" w:rsidRPr="0088641C" w:rsidRDefault="00BE4FA1" w:rsidP="00474523">
          <w:pPr>
            <w:spacing w:before="20" w:after="20"/>
            <w:rPr>
              <w:rFonts w:ascii="Marianne" w:hAnsi="Marianne" w:cstheme="majorHAnsi"/>
              <w:b/>
              <w:color w:val="4472C4" w:themeColor="accent5"/>
            </w:rPr>
          </w:pPr>
          <w:r w:rsidRPr="0088641C">
            <w:rPr>
              <w:rFonts w:ascii="Marianne" w:hAnsi="Marianne" w:cstheme="majorHAnsi"/>
              <w:b/>
              <w:color w:val="4472C4" w:themeColor="accent5"/>
            </w:rPr>
            <w:t>Réf. PR2</w:t>
          </w:r>
          <w:r w:rsidR="00EF1B66" w:rsidRPr="0088641C">
            <w:rPr>
              <w:rFonts w:ascii="Marianne" w:hAnsi="Marianne" w:cstheme="majorHAnsi"/>
              <w:b/>
              <w:color w:val="4472C4" w:themeColor="accent5"/>
            </w:rPr>
            <w:t>6</w:t>
          </w:r>
          <w:r w:rsidR="009D7FC9" w:rsidRPr="0088641C">
            <w:rPr>
              <w:rFonts w:ascii="Marianne" w:hAnsi="Marianne" w:cstheme="majorHAnsi"/>
              <w:b/>
              <w:color w:val="4472C4" w:themeColor="accent5"/>
            </w:rPr>
            <w:t>-0</w:t>
          </w:r>
          <w:r w:rsidR="00EF1B66" w:rsidRPr="0088641C">
            <w:rPr>
              <w:rFonts w:ascii="Marianne" w:hAnsi="Marianne" w:cstheme="majorHAnsi"/>
              <w:b/>
              <w:color w:val="4472C4" w:themeColor="accent5"/>
            </w:rPr>
            <w:t>1</w:t>
          </w:r>
        </w:p>
      </w:tc>
      <w:tc>
        <w:tcPr>
          <w:tcW w:w="1575" w:type="pct"/>
        </w:tcPr>
        <w:p w:rsidR="001A2F3D" w:rsidRPr="0088641C" w:rsidRDefault="001A2F3D" w:rsidP="00FC1A22">
          <w:pPr>
            <w:spacing w:before="20" w:after="20"/>
            <w:rPr>
              <w:rFonts w:ascii="Marianne" w:hAnsi="Marianne" w:cstheme="majorHAnsi"/>
              <w:b/>
              <w:color w:val="4472C4" w:themeColor="accent5"/>
            </w:rPr>
          </w:pPr>
          <w:r w:rsidRPr="0088641C">
            <w:rPr>
              <w:rFonts w:ascii="Marianne" w:hAnsi="Marianne" w:cstheme="majorHAnsi"/>
              <w:b/>
              <w:color w:val="4472C4" w:themeColor="accent5"/>
            </w:rPr>
            <w:t>Armée de Terre</w:t>
          </w:r>
        </w:p>
        <w:p w:rsidR="00FC1A22" w:rsidRPr="0088641C" w:rsidRDefault="009D7FC9" w:rsidP="00FC1A22">
          <w:pPr>
            <w:spacing w:before="20" w:after="20"/>
            <w:rPr>
              <w:rFonts w:ascii="Marianne" w:hAnsi="Marianne" w:cstheme="majorHAnsi"/>
              <w:color w:val="4472C4" w:themeColor="accent5"/>
            </w:rPr>
          </w:pPr>
          <w:r w:rsidRPr="0088641C">
            <w:rPr>
              <w:rFonts w:ascii="Marianne" w:hAnsi="Marianne" w:cstheme="majorHAnsi"/>
              <w:color w:val="4472C4" w:themeColor="accent5"/>
            </w:rPr>
            <w:t>Brigade du génie</w:t>
          </w:r>
        </w:p>
        <w:p w:rsidR="00664666" w:rsidRPr="0088641C" w:rsidRDefault="00664666" w:rsidP="00FC1A22">
          <w:pPr>
            <w:spacing w:before="20" w:after="20"/>
            <w:rPr>
              <w:rFonts w:ascii="Marianne" w:hAnsi="Marianne" w:cstheme="majorHAnsi"/>
              <w:color w:val="4472C4" w:themeColor="accent5"/>
              <w:sz w:val="24"/>
              <w:szCs w:val="18"/>
            </w:rPr>
          </w:pPr>
        </w:p>
        <w:p w:rsidR="008F186F" w:rsidRPr="0088641C" w:rsidRDefault="001A2F3D" w:rsidP="008F186F">
          <w:pPr>
            <w:spacing w:before="20" w:after="20"/>
            <w:jc w:val="right"/>
            <w:rPr>
              <w:rFonts w:ascii="Marianne" w:hAnsi="Marianne" w:cstheme="majorHAnsi"/>
              <w:i/>
              <w:color w:val="4472C4" w:themeColor="accent5"/>
              <w:sz w:val="16"/>
              <w:szCs w:val="16"/>
            </w:rPr>
          </w:pPr>
          <w:r w:rsidRPr="0088641C">
            <w:rPr>
              <w:rFonts w:ascii="Marianne" w:hAnsi="Marianne" w:cstheme="majorHAnsi"/>
              <w:i/>
              <w:color w:val="4472C4" w:themeColor="accent5"/>
              <w:sz w:val="16"/>
              <w:szCs w:val="16"/>
            </w:rPr>
            <w:t>13</w:t>
          </w:r>
          <w:r w:rsidR="00D9233B" w:rsidRPr="0088641C">
            <w:rPr>
              <w:rFonts w:ascii="Marianne" w:hAnsi="Marianne" w:cstheme="majorHAnsi"/>
              <w:i/>
              <w:color w:val="4472C4" w:themeColor="accent5"/>
              <w:sz w:val="16"/>
              <w:szCs w:val="16"/>
            </w:rPr>
            <w:t>/10/25</w:t>
          </w:r>
        </w:p>
      </w:tc>
    </w:tr>
  </w:tbl>
  <w:p w:rsidR="00FC1A22" w:rsidRDefault="00FC1A22" w:rsidP="004F1DF3">
    <w:pPr>
      <w:pStyle w:val="Pieddepage"/>
      <w:jc w:val="right"/>
      <w:rPr>
        <w:rFonts w:ascii="Marianne" w:hAnsi="Marianne"/>
        <w:color w:val="000000" w:themeColor="text1"/>
        <w:szCs w:val="16"/>
      </w:rPr>
    </w:pPr>
  </w:p>
  <w:p w:rsidR="004F1DF3" w:rsidRPr="004F1DF3" w:rsidRDefault="004F1DF3">
    <w:pPr>
      <w:pStyle w:val="En-tte"/>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2061" w:rsidRDefault="00B8206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B676F"/>
    <w:multiLevelType w:val="hybridMultilevel"/>
    <w:tmpl w:val="9DC05152"/>
    <w:lvl w:ilvl="0" w:tplc="61D6ABA6">
      <w:numFmt w:val="bullet"/>
      <w:lvlText w:val="-"/>
      <w:lvlJc w:val="left"/>
      <w:pPr>
        <w:ind w:left="1068" w:hanging="360"/>
      </w:pPr>
      <w:rPr>
        <w:rFonts w:ascii="CIDFont+F1" w:eastAsiaTheme="minorHAnsi" w:hAnsi="CIDFont+F1"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0FC82CA7"/>
    <w:multiLevelType w:val="hybridMultilevel"/>
    <w:tmpl w:val="8B48E898"/>
    <w:lvl w:ilvl="0" w:tplc="0436FA7E">
      <w:start w:val="1"/>
      <w:numFmt w:val="decimal"/>
      <w:lvlText w:val="1.%1"/>
      <w:lvlJc w:val="left"/>
      <w:pPr>
        <w:ind w:left="1212" w:hanging="360"/>
      </w:pPr>
      <w:rPr>
        <w:rFonts w:ascii="Palatino Linotype" w:hAnsi="Palatino Linotype" w:hint="default"/>
        <w:b w:val="0"/>
        <w:i w:val="0"/>
        <w:sz w:val="18"/>
      </w:rPr>
    </w:lvl>
    <w:lvl w:ilvl="1" w:tplc="040C0003" w:tentative="1">
      <w:start w:val="1"/>
      <w:numFmt w:val="bullet"/>
      <w:lvlText w:val="o"/>
      <w:lvlJc w:val="left"/>
      <w:pPr>
        <w:ind w:left="1932" w:hanging="360"/>
      </w:pPr>
      <w:rPr>
        <w:rFonts w:ascii="Courier New" w:hAnsi="Courier New" w:cs="Courier New" w:hint="default"/>
      </w:rPr>
    </w:lvl>
    <w:lvl w:ilvl="2" w:tplc="040C0005" w:tentative="1">
      <w:start w:val="1"/>
      <w:numFmt w:val="bullet"/>
      <w:lvlText w:val=""/>
      <w:lvlJc w:val="left"/>
      <w:pPr>
        <w:ind w:left="2652" w:hanging="360"/>
      </w:pPr>
      <w:rPr>
        <w:rFonts w:ascii="Wingdings" w:hAnsi="Wingdings" w:hint="default"/>
      </w:rPr>
    </w:lvl>
    <w:lvl w:ilvl="3" w:tplc="040C0001" w:tentative="1">
      <w:start w:val="1"/>
      <w:numFmt w:val="bullet"/>
      <w:lvlText w:val=""/>
      <w:lvlJc w:val="left"/>
      <w:pPr>
        <w:ind w:left="3372" w:hanging="360"/>
      </w:pPr>
      <w:rPr>
        <w:rFonts w:ascii="Symbol" w:hAnsi="Symbol" w:hint="default"/>
      </w:rPr>
    </w:lvl>
    <w:lvl w:ilvl="4" w:tplc="040C0003" w:tentative="1">
      <w:start w:val="1"/>
      <w:numFmt w:val="bullet"/>
      <w:lvlText w:val="o"/>
      <w:lvlJc w:val="left"/>
      <w:pPr>
        <w:ind w:left="4092" w:hanging="360"/>
      </w:pPr>
      <w:rPr>
        <w:rFonts w:ascii="Courier New" w:hAnsi="Courier New" w:cs="Courier New" w:hint="default"/>
      </w:rPr>
    </w:lvl>
    <w:lvl w:ilvl="5" w:tplc="040C0005" w:tentative="1">
      <w:start w:val="1"/>
      <w:numFmt w:val="bullet"/>
      <w:lvlText w:val=""/>
      <w:lvlJc w:val="left"/>
      <w:pPr>
        <w:ind w:left="4812" w:hanging="360"/>
      </w:pPr>
      <w:rPr>
        <w:rFonts w:ascii="Wingdings" w:hAnsi="Wingdings" w:hint="default"/>
      </w:rPr>
    </w:lvl>
    <w:lvl w:ilvl="6" w:tplc="040C0001" w:tentative="1">
      <w:start w:val="1"/>
      <w:numFmt w:val="bullet"/>
      <w:lvlText w:val=""/>
      <w:lvlJc w:val="left"/>
      <w:pPr>
        <w:ind w:left="5532" w:hanging="360"/>
      </w:pPr>
      <w:rPr>
        <w:rFonts w:ascii="Symbol" w:hAnsi="Symbol" w:hint="default"/>
      </w:rPr>
    </w:lvl>
    <w:lvl w:ilvl="7" w:tplc="040C0003" w:tentative="1">
      <w:start w:val="1"/>
      <w:numFmt w:val="bullet"/>
      <w:lvlText w:val="o"/>
      <w:lvlJc w:val="left"/>
      <w:pPr>
        <w:ind w:left="6252" w:hanging="360"/>
      </w:pPr>
      <w:rPr>
        <w:rFonts w:ascii="Courier New" w:hAnsi="Courier New" w:cs="Courier New" w:hint="default"/>
      </w:rPr>
    </w:lvl>
    <w:lvl w:ilvl="8" w:tplc="040C0005" w:tentative="1">
      <w:start w:val="1"/>
      <w:numFmt w:val="bullet"/>
      <w:lvlText w:val=""/>
      <w:lvlJc w:val="left"/>
      <w:pPr>
        <w:ind w:left="6972" w:hanging="360"/>
      </w:pPr>
      <w:rPr>
        <w:rFonts w:ascii="Wingdings" w:hAnsi="Wingdings" w:hint="default"/>
      </w:rPr>
    </w:lvl>
  </w:abstractNum>
  <w:abstractNum w:abstractNumId="2" w15:restartNumberingAfterBreak="0">
    <w:nsid w:val="10525644"/>
    <w:multiLevelType w:val="multilevel"/>
    <w:tmpl w:val="B0E25ACA"/>
    <w:lvl w:ilvl="0">
      <w:start w:val="2"/>
      <w:numFmt w:val="decimal"/>
      <w:lvlText w:val="%1"/>
      <w:lvlJc w:val="left"/>
      <w:pPr>
        <w:ind w:left="360" w:hanging="360"/>
      </w:pPr>
      <w:rPr>
        <w:rFonts w:hint="default"/>
      </w:rPr>
    </w:lvl>
    <w:lvl w:ilvl="1">
      <w:start w:val="2"/>
      <w:numFmt w:val="decimal"/>
      <w:lvlText w:val="%1.%2"/>
      <w:lvlJc w:val="left"/>
      <w:pPr>
        <w:ind w:left="1212" w:hanging="360"/>
      </w:pPr>
      <w:rPr>
        <w:rFonts w:ascii="Palatino Linotype" w:hAnsi="Palatino Linotype" w:hint="default"/>
        <w:sz w:val="18"/>
        <w:szCs w:val="18"/>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3" w15:restartNumberingAfterBreak="0">
    <w:nsid w:val="1657426F"/>
    <w:multiLevelType w:val="multilevel"/>
    <w:tmpl w:val="232496CA"/>
    <w:lvl w:ilvl="0">
      <w:start w:val="3"/>
      <w:numFmt w:val="decimal"/>
      <w:lvlText w:val="%1"/>
      <w:lvlJc w:val="left"/>
      <w:pPr>
        <w:ind w:left="360" w:hanging="360"/>
      </w:pPr>
      <w:rPr>
        <w:rFonts w:hint="default"/>
      </w:rPr>
    </w:lvl>
    <w:lvl w:ilvl="1">
      <w:start w:val="1"/>
      <w:numFmt w:val="decimal"/>
      <w:lvlText w:val="%1.%2"/>
      <w:lvlJc w:val="left"/>
      <w:pPr>
        <w:ind w:left="1288" w:hanging="360"/>
      </w:pPr>
      <w:rPr>
        <w:rFonts w:ascii="Palatino Linotype" w:hAnsi="Palatino Linotype" w:hint="default"/>
        <w:sz w:val="18"/>
        <w:szCs w:val="18"/>
      </w:rPr>
    </w:lvl>
    <w:lvl w:ilvl="2">
      <w:start w:val="1"/>
      <w:numFmt w:val="decimal"/>
      <w:lvlText w:val="%1.%2.%3"/>
      <w:lvlJc w:val="left"/>
      <w:pPr>
        <w:ind w:left="2576" w:hanging="720"/>
      </w:pPr>
      <w:rPr>
        <w:rFonts w:hint="default"/>
      </w:rPr>
    </w:lvl>
    <w:lvl w:ilvl="3">
      <w:start w:val="1"/>
      <w:numFmt w:val="decimal"/>
      <w:lvlText w:val="%1.%2.%3.%4"/>
      <w:lvlJc w:val="left"/>
      <w:pPr>
        <w:ind w:left="3504" w:hanging="720"/>
      </w:pPr>
      <w:rPr>
        <w:rFonts w:hint="default"/>
      </w:rPr>
    </w:lvl>
    <w:lvl w:ilvl="4">
      <w:start w:val="1"/>
      <w:numFmt w:val="decimal"/>
      <w:lvlText w:val="%1.%2.%3.%4.%5"/>
      <w:lvlJc w:val="left"/>
      <w:pPr>
        <w:ind w:left="4792" w:hanging="1080"/>
      </w:pPr>
      <w:rPr>
        <w:rFonts w:hint="default"/>
      </w:rPr>
    </w:lvl>
    <w:lvl w:ilvl="5">
      <w:start w:val="1"/>
      <w:numFmt w:val="decimal"/>
      <w:lvlText w:val="%1.%2.%3.%4.%5.%6"/>
      <w:lvlJc w:val="left"/>
      <w:pPr>
        <w:ind w:left="5720" w:hanging="1080"/>
      </w:pPr>
      <w:rPr>
        <w:rFonts w:hint="default"/>
      </w:rPr>
    </w:lvl>
    <w:lvl w:ilvl="6">
      <w:start w:val="1"/>
      <w:numFmt w:val="decimal"/>
      <w:lvlText w:val="%1.%2.%3.%4.%5.%6.%7"/>
      <w:lvlJc w:val="left"/>
      <w:pPr>
        <w:ind w:left="7008" w:hanging="1440"/>
      </w:pPr>
      <w:rPr>
        <w:rFonts w:hint="default"/>
      </w:rPr>
    </w:lvl>
    <w:lvl w:ilvl="7">
      <w:start w:val="1"/>
      <w:numFmt w:val="decimal"/>
      <w:lvlText w:val="%1.%2.%3.%4.%5.%6.%7.%8"/>
      <w:lvlJc w:val="left"/>
      <w:pPr>
        <w:ind w:left="7936" w:hanging="1440"/>
      </w:pPr>
      <w:rPr>
        <w:rFonts w:hint="default"/>
      </w:rPr>
    </w:lvl>
    <w:lvl w:ilvl="8">
      <w:start w:val="1"/>
      <w:numFmt w:val="decimal"/>
      <w:lvlText w:val="%1.%2.%3.%4.%5.%6.%7.%8.%9"/>
      <w:lvlJc w:val="left"/>
      <w:pPr>
        <w:ind w:left="9224" w:hanging="1800"/>
      </w:pPr>
      <w:rPr>
        <w:rFonts w:hint="default"/>
      </w:rPr>
    </w:lvl>
  </w:abstractNum>
  <w:abstractNum w:abstractNumId="4" w15:restartNumberingAfterBreak="0">
    <w:nsid w:val="173C17A7"/>
    <w:multiLevelType w:val="hybridMultilevel"/>
    <w:tmpl w:val="08C4C3E0"/>
    <w:lvl w:ilvl="0" w:tplc="1B085574">
      <w:start w:val="2"/>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CFD4E3E"/>
    <w:multiLevelType w:val="hybridMultilevel"/>
    <w:tmpl w:val="B4A260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1416B83"/>
    <w:multiLevelType w:val="hybridMultilevel"/>
    <w:tmpl w:val="902EADA4"/>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7" w15:restartNumberingAfterBreak="0">
    <w:nsid w:val="305E47E5"/>
    <w:multiLevelType w:val="hybridMultilevel"/>
    <w:tmpl w:val="835E19A2"/>
    <w:lvl w:ilvl="0" w:tplc="ECBEEB9C">
      <w:numFmt w:val="bullet"/>
      <w:lvlText w:val="-"/>
      <w:lvlJc w:val="left"/>
      <w:pPr>
        <w:ind w:left="720" w:hanging="360"/>
      </w:pPr>
      <w:rPr>
        <w:rFonts w:ascii="CIDFont+F1" w:eastAsiaTheme="minorHAnsi" w:hAnsi="CIDFont+F1"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5253F5"/>
    <w:multiLevelType w:val="hybridMultilevel"/>
    <w:tmpl w:val="25CC6052"/>
    <w:lvl w:ilvl="0" w:tplc="040C000D">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9" w15:restartNumberingAfterBreak="0">
    <w:nsid w:val="539835DE"/>
    <w:multiLevelType w:val="hybridMultilevel"/>
    <w:tmpl w:val="73308900"/>
    <w:lvl w:ilvl="0" w:tplc="C13E0A02">
      <w:start w:val="1"/>
      <w:numFmt w:val="bullet"/>
      <w:lvlText w:val="-"/>
      <w:lvlJc w:val="left"/>
      <w:pPr>
        <w:ind w:left="1288" w:hanging="360"/>
      </w:pPr>
      <w:rPr>
        <w:rFonts w:ascii="Marianne" w:hAnsi="Marianne"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10" w15:restartNumberingAfterBreak="0">
    <w:nsid w:val="566E0E5A"/>
    <w:multiLevelType w:val="hybridMultilevel"/>
    <w:tmpl w:val="9F2610FC"/>
    <w:lvl w:ilvl="0" w:tplc="C13E0A02">
      <w:start w:val="1"/>
      <w:numFmt w:val="bullet"/>
      <w:lvlText w:val="-"/>
      <w:lvlJc w:val="left"/>
      <w:pPr>
        <w:ind w:left="360" w:hanging="360"/>
      </w:pPr>
      <w:rPr>
        <w:rFonts w:ascii="Marianne" w:hAnsi="Marianne"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579839C3"/>
    <w:multiLevelType w:val="hybridMultilevel"/>
    <w:tmpl w:val="7340F6AC"/>
    <w:lvl w:ilvl="0" w:tplc="C13E0A02">
      <w:start w:val="1"/>
      <w:numFmt w:val="bullet"/>
      <w:lvlText w:val="-"/>
      <w:lvlJc w:val="left"/>
      <w:pPr>
        <w:ind w:left="720" w:hanging="360"/>
      </w:pPr>
      <w:rPr>
        <w:rFonts w:ascii="Marianne" w:hAnsi="Mariann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F7A172E"/>
    <w:multiLevelType w:val="hybridMultilevel"/>
    <w:tmpl w:val="D16A5614"/>
    <w:lvl w:ilvl="0" w:tplc="C13E0A02">
      <w:start w:val="1"/>
      <w:numFmt w:val="bullet"/>
      <w:lvlText w:val="-"/>
      <w:lvlJc w:val="left"/>
      <w:pPr>
        <w:ind w:left="720" w:hanging="360"/>
      </w:pPr>
      <w:rPr>
        <w:rFonts w:ascii="Marianne" w:hAnsi="Mariann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8CD5590"/>
    <w:multiLevelType w:val="hybridMultilevel"/>
    <w:tmpl w:val="060C5312"/>
    <w:lvl w:ilvl="0" w:tplc="1B085574">
      <w:start w:val="2"/>
      <w:numFmt w:val="decimal"/>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6C6C4543"/>
    <w:multiLevelType w:val="hybridMultilevel"/>
    <w:tmpl w:val="C374C8C2"/>
    <w:lvl w:ilvl="0" w:tplc="0436FA7E">
      <w:start w:val="1"/>
      <w:numFmt w:val="decimal"/>
      <w:lvlText w:val="1.%1"/>
      <w:lvlJc w:val="left"/>
      <w:pPr>
        <w:ind w:left="720" w:hanging="360"/>
      </w:pPr>
      <w:rPr>
        <w:rFonts w:ascii="Palatino Linotype" w:hAnsi="Palatino Linotype" w:hint="default"/>
        <w:b w:val="0"/>
        <w:i w:val="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20C7A3A"/>
    <w:multiLevelType w:val="hybridMultilevel"/>
    <w:tmpl w:val="9F703188"/>
    <w:lvl w:ilvl="0" w:tplc="0436FA7E">
      <w:start w:val="1"/>
      <w:numFmt w:val="decimal"/>
      <w:lvlText w:val="1.%1"/>
      <w:lvlJc w:val="left"/>
      <w:pPr>
        <w:ind w:left="1288" w:hanging="360"/>
      </w:pPr>
      <w:rPr>
        <w:rFonts w:ascii="Palatino Linotype" w:hAnsi="Palatino Linotype" w:hint="default"/>
        <w:b w:val="0"/>
        <w:i w:val="0"/>
        <w:sz w:val="18"/>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16" w15:restartNumberingAfterBreak="0">
    <w:nsid w:val="732100C3"/>
    <w:multiLevelType w:val="hybridMultilevel"/>
    <w:tmpl w:val="C6CADC2E"/>
    <w:lvl w:ilvl="0" w:tplc="C13E0A02">
      <w:start w:val="1"/>
      <w:numFmt w:val="bullet"/>
      <w:lvlText w:val="-"/>
      <w:lvlJc w:val="left"/>
      <w:pPr>
        <w:ind w:left="720" w:hanging="360"/>
      </w:pPr>
      <w:rPr>
        <w:rFonts w:ascii="Marianne" w:hAnsi="Mariann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3217E0A"/>
    <w:multiLevelType w:val="hybridMultilevel"/>
    <w:tmpl w:val="0D143BB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7"/>
  </w:num>
  <w:num w:numId="3">
    <w:abstractNumId w:val="6"/>
  </w:num>
  <w:num w:numId="4">
    <w:abstractNumId w:val="0"/>
  </w:num>
  <w:num w:numId="5">
    <w:abstractNumId w:val="10"/>
  </w:num>
  <w:num w:numId="6">
    <w:abstractNumId w:val="11"/>
  </w:num>
  <w:num w:numId="7">
    <w:abstractNumId w:val="16"/>
  </w:num>
  <w:num w:numId="8">
    <w:abstractNumId w:val="12"/>
  </w:num>
  <w:num w:numId="9">
    <w:abstractNumId w:val="9"/>
  </w:num>
  <w:num w:numId="10">
    <w:abstractNumId w:val="17"/>
  </w:num>
  <w:num w:numId="11">
    <w:abstractNumId w:val="5"/>
  </w:num>
  <w:num w:numId="12">
    <w:abstractNumId w:val="13"/>
  </w:num>
  <w:num w:numId="13">
    <w:abstractNumId w:val="4"/>
  </w:num>
  <w:num w:numId="14">
    <w:abstractNumId w:val="14"/>
  </w:num>
  <w:num w:numId="15">
    <w:abstractNumId w:val="1"/>
  </w:num>
  <w:num w:numId="16">
    <w:abstractNumId w:val="15"/>
  </w:num>
  <w:num w:numId="17">
    <w:abstractNumId w:val="2"/>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88A"/>
    <w:rsid w:val="00017D3C"/>
    <w:rsid w:val="000307BD"/>
    <w:rsid w:val="000551B8"/>
    <w:rsid w:val="000556BD"/>
    <w:rsid w:val="000579F6"/>
    <w:rsid w:val="00065485"/>
    <w:rsid w:val="00080E96"/>
    <w:rsid w:val="00095FF8"/>
    <w:rsid w:val="000B0910"/>
    <w:rsid w:val="000B0C55"/>
    <w:rsid w:val="000C48CE"/>
    <w:rsid w:val="000F04D9"/>
    <w:rsid w:val="000F5DF6"/>
    <w:rsid w:val="000F6A87"/>
    <w:rsid w:val="00105D16"/>
    <w:rsid w:val="00112D96"/>
    <w:rsid w:val="00114DC9"/>
    <w:rsid w:val="0011627D"/>
    <w:rsid w:val="00116668"/>
    <w:rsid w:val="001264DD"/>
    <w:rsid w:val="001540F4"/>
    <w:rsid w:val="00184789"/>
    <w:rsid w:val="00185CAF"/>
    <w:rsid w:val="001A2F3D"/>
    <w:rsid w:val="001A4798"/>
    <w:rsid w:val="001C48F3"/>
    <w:rsid w:val="001D667E"/>
    <w:rsid w:val="001F05C8"/>
    <w:rsid w:val="00204E22"/>
    <w:rsid w:val="002139D4"/>
    <w:rsid w:val="00225E2F"/>
    <w:rsid w:val="00261222"/>
    <w:rsid w:val="002624C6"/>
    <w:rsid w:val="00272769"/>
    <w:rsid w:val="002A513E"/>
    <w:rsid w:val="002B1763"/>
    <w:rsid w:val="002C09E0"/>
    <w:rsid w:val="002C28B6"/>
    <w:rsid w:val="002C4E67"/>
    <w:rsid w:val="002C4F8B"/>
    <w:rsid w:val="002E4BC8"/>
    <w:rsid w:val="002F69F6"/>
    <w:rsid w:val="003165F5"/>
    <w:rsid w:val="0032101C"/>
    <w:rsid w:val="003465E5"/>
    <w:rsid w:val="00371278"/>
    <w:rsid w:val="00372B7C"/>
    <w:rsid w:val="003747C6"/>
    <w:rsid w:val="00374E12"/>
    <w:rsid w:val="00376390"/>
    <w:rsid w:val="00396A2D"/>
    <w:rsid w:val="003A0E9C"/>
    <w:rsid w:val="003B4339"/>
    <w:rsid w:val="003B75E2"/>
    <w:rsid w:val="003C5B07"/>
    <w:rsid w:val="003D12A5"/>
    <w:rsid w:val="003F0F85"/>
    <w:rsid w:val="003F1329"/>
    <w:rsid w:val="00413F66"/>
    <w:rsid w:val="004255EB"/>
    <w:rsid w:val="00427A35"/>
    <w:rsid w:val="004345BE"/>
    <w:rsid w:val="00474523"/>
    <w:rsid w:val="00474FF0"/>
    <w:rsid w:val="00475541"/>
    <w:rsid w:val="00490586"/>
    <w:rsid w:val="004A605B"/>
    <w:rsid w:val="004C3CB5"/>
    <w:rsid w:val="004C552B"/>
    <w:rsid w:val="004D6DB9"/>
    <w:rsid w:val="004E2877"/>
    <w:rsid w:val="004F1DF3"/>
    <w:rsid w:val="004F366B"/>
    <w:rsid w:val="00504149"/>
    <w:rsid w:val="00522E37"/>
    <w:rsid w:val="00532A3C"/>
    <w:rsid w:val="005418C1"/>
    <w:rsid w:val="00542609"/>
    <w:rsid w:val="0058169F"/>
    <w:rsid w:val="005A1537"/>
    <w:rsid w:val="005A5668"/>
    <w:rsid w:val="005C7877"/>
    <w:rsid w:val="005D50CD"/>
    <w:rsid w:val="005E4756"/>
    <w:rsid w:val="00604E16"/>
    <w:rsid w:val="006072D5"/>
    <w:rsid w:val="00616335"/>
    <w:rsid w:val="00620BC8"/>
    <w:rsid w:val="00625294"/>
    <w:rsid w:val="0065548A"/>
    <w:rsid w:val="0065710B"/>
    <w:rsid w:val="00664666"/>
    <w:rsid w:val="00667ED7"/>
    <w:rsid w:val="006A2CF6"/>
    <w:rsid w:val="006A334A"/>
    <w:rsid w:val="006B14A4"/>
    <w:rsid w:val="006C0A9A"/>
    <w:rsid w:val="006C2703"/>
    <w:rsid w:val="006E5D37"/>
    <w:rsid w:val="006E79F2"/>
    <w:rsid w:val="006F4708"/>
    <w:rsid w:val="00704BE3"/>
    <w:rsid w:val="00734A74"/>
    <w:rsid w:val="00736847"/>
    <w:rsid w:val="00760BF9"/>
    <w:rsid w:val="007651E6"/>
    <w:rsid w:val="00776C8D"/>
    <w:rsid w:val="007A59C2"/>
    <w:rsid w:val="007E3E69"/>
    <w:rsid w:val="007F068B"/>
    <w:rsid w:val="007F30FA"/>
    <w:rsid w:val="007F70A4"/>
    <w:rsid w:val="00834858"/>
    <w:rsid w:val="0088641C"/>
    <w:rsid w:val="00894D77"/>
    <w:rsid w:val="008B6FB6"/>
    <w:rsid w:val="008C485F"/>
    <w:rsid w:val="008E604A"/>
    <w:rsid w:val="008F186F"/>
    <w:rsid w:val="00923AE8"/>
    <w:rsid w:val="00931767"/>
    <w:rsid w:val="00936FF7"/>
    <w:rsid w:val="00941068"/>
    <w:rsid w:val="00952F22"/>
    <w:rsid w:val="00955E41"/>
    <w:rsid w:val="0095694D"/>
    <w:rsid w:val="009C0F35"/>
    <w:rsid w:val="009C4180"/>
    <w:rsid w:val="009D04D9"/>
    <w:rsid w:val="009D7FC9"/>
    <w:rsid w:val="009E182C"/>
    <w:rsid w:val="009E44E5"/>
    <w:rsid w:val="009E7FF3"/>
    <w:rsid w:val="009F3E22"/>
    <w:rsid w:val="00A0026E"/>
    <w:rsid w:val="00A11AEF"/>
    <w:rsid w:val="00A13CAC"/>
    <w:rsid w:val="00A13FFA"/>
    <w:rsid w:val="00A56440"/>
    <w:rsid w:val="00A57538"/>
    <w:rsid w:val="00AC1F98"/>
    <w:rsid w:val="00AC330A"/>
    <w:rsid w:val="00AD4022"/>
    <w:rsid w:val="00AD560E"/>
    <w:rsid w:val="00AD58FB"/>
    <w:rsid w:val="00AF301B"/>
    <w:rsid w:val="00AF3A59"/>
    <w:rsid w:val="00AF6964"/>
    <w:rsid w:val="00AF7FCB"/>
    <w:rsid w:val="00B25E37"/>
    <w:rsid w:val="00B539DC"/>
    <w:rsid w:val="00B56086"/>
    <w:rsid w:val="00B65C94"/>
    <w:rsid w:val="00B7647E"/>
    <w:rsid w:val="00B82061"/>
    <w:rsid w:val="00BB0885"/>
    <w:rsid w:val="00BB7669"/>
    <w:rsid w:val="00BC0992"/>
    <w:rsid w:val="00BE4FA1"/>
    <w:rsid w:val="00BF4F05"/>
    <w:rsid w:val="00BF643E"/>
    <w:rsid w:val="00C14B45"/>
    <w:rsid w:val="00C35A4C"/>
    <w:rsid w:val="00C47EC1"/>
    <w:rsid w:val="00C47FE2"/>
    <w:rsid w:val="00C66011"/>
    <w:rsid w:val="00C6697C"/>
    <w:rsid w:val="00C80907"/>
    <w:rsid w:val="00C93FED"/>
    <w:rsid w:val="00C95EEA"/>
    <w:rsid w:val="00CB24FB"/>
    <w:rsid w:val="00CB41BC"/>
    <w:rsid w:val="00CC6203"/>
    <w:rsid w:val="00CD0B12"/>
    <w:rsid w:val="00CD56CA"/>
    <w:rsid w:val="00CD64C6"/>
    <w:rsid w:val="00CE1DE1"/>
    <w:rsid w:val="00CF3385"/>
    <w:rsid w:val="00D013F2"/>
    <w:rsid w:val="00D02904"/>
    <w:rsid w:val="00D07977"/>
    <w:rsid w:val="00D524A1"/>
    <w:rsid w:val="00D53C7C"/>
    <w:rsid w:val="00D53DB9"/>
    <w:rsid w:val="00D7656E"/>
    <w:rsid w:val="00D8243C"/>
    <w:rsid w:val="00D83BB1"/>
    <w:rsid w:val="00D9233B"/>
    <w:rsid w:val="00DB4A2B"/>
    <w:rsid w:val="00DB4C60"/>
    <w:rsid w:val="00DC0EB0"/>
    <w:rsid w:val="00DC3F7B"/>
    <w:rsid w:val="00DC45EA"/>
    <w:rsid w:val="00DC78C1"/>
    <w:rsid w:val="00DE4748"/>
    <w:rsid w:val="00DE6277"/>
    <w:rsid w:val="00E31467"/>
    <w:rsid w:val="00E31E0D"/>
    <w:rsid w:val="00E369A2"/>
    <w:rsid w:val="00E44FE1"/>
    <w:rsid w:val="00E50E16"/>
    <w:rsid w:val="00E50FE8"/>
    <w:rsid w:val="00E740FF"/>
    <w:rsid w:val="00E74AA1"/>
    <w:rsid w:val="00E757FD"/>
    <w:rsid w:val="00E9780B"/>
    <w:rsid w:val="00EB1E8C"/>
    <w:rsid w:val="00EC4DCF"/>
    <w:rsid w:val="00EE2B1B"/>
    <w:rsid w:val="00EE488A"/>
    <w:rsid w:val="00EF1B66"/>
    <w:rsid w:val="00EF28B7"/>
    <w:rsid w:val="00EF4398"/>
    <w:rsid w:val="00F051BB"/>
    <w:rsid w:val="00F1135C"/>
    <w:rsid w:val="00F37595"/>
    <w:rsid w:val="00F616D0"/>
    <w:rsid w:val="00F809AD"/>
    <w:rsid w:val="00FB37B8"/>
    <w:rsid w:val="00FC1A22"/>
    <w:rsid w:val="00FC3C11"/>
    <w:rsid w:val="00FC3EFA"/>
    <w:rsid w:val="00FC5932"/>
    <w:rsid w:val="00FC601F"/>
    <w:rsid w:val="00FD60AD"/>
    <w:rsid w:val="00FD62A4"/>
    <w:rsid w:val="00FD6E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61C7545-CA7C-414A-B328-36D0303A4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E488A"/>
    <w:pPr>
      <w:tabs>
        <w:tab w:val="center" w:pos="4536"/>
        <w:tab w:val="right" w:pos="9072"/>
      </w:tabs>
      <w:spacing w:after="0" w:line="240" w:lineRule="auto"/>
    </w:pPr>
  </w:style>
  <w:style w:type="character" w:customStyle="1" w:styleId="En-tteCar">
    <w:name w:val="En-tête Car"/>
    <w:basedOn w:val="Policepardfaut"/>
    <w:link w:val="En-tte"/>
    <w:uiPriority w:val="99"/>
    <w:rsid w:val="00EE488A"/>
  </w:style>
  <w:style w:type="paragraph" w:styleId="Pieddepage">
    <w:name w:val="footer"/>
    <w:aliases w:val="Adresse pied de page"/>
    <w:basedOn w:val="Normal"/>
    <w:link w:val="PieddepageCar"/>
    <w:unhideWhenUsed/>
    <w:rsid w:val="00EE488A"/>
    <w:pPr>
      <w:tabs>
        <w:tab w:val="center" w:pos="4536"/>
        <w:tab w:val="right" w:pos="9072"/>
      </w:tabs>
      <w:spacing w:after="0" w:line="240" w:lineRule="auto"/>
    </w:pPr>
  </w:style>
  <w:style w:type="character" w:customStyle="1" w:styleId="PieddepageCar">
    <w:name w:val="Pied de page Car"/>
    <w:aliases w:val="Adresse pied de page Car"/>
    <w:basedOn w:val="Policepardfaut"/>
    <w:link w:val="Pieddepage"/>
    <w:uiPriority w:val="99"/>
    <w:rsid w:val="00EE488A"/>
  </w:style>
  <w:style w:type="character" w:styleId="Textedelespacerserv">
    <w:name w:val="Placeholder Text"/>
    <w:basedOn w:val="Policepardfaut"/>
    <w:uiPriority w:val="99"/>
    <w:semiHidden/>
    <w:rsid w:val="008E604A"/>
    <w:rPr>
      <w:color w:val="808080"/>
    </w:rPr>
  </w:style>
  <w:style w:type="table" w:styleId="Grilledutableau">
    <w:name w:val="Table Grid"/>
    <w:basedOn w:val="TableauNormal"/>
    <w:uiPriority w:val="39"/>
    <w:rsid w:val="00372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F1DF3"/>
    <w:rPr>
      <w:color w:val="0000FF"/>
      <w:u w:val="single"/>
    </w:rPr>
  </w:style>
  <w:style w:type="paragraph" w:styleId="Paragraphedeliste">
    <w:name w:val="List Paragraph"/>
    <w:basedOn w:val="Normal"/>
    <w:uiPriority w:val="34"/>
    <w:qFormat/>
    <w:rsid w:val="00DB4C60"/>
    <w:pPr>
      <w:ind w:left="720"/>
      <w:contextualSpacing/>
    </w:pPr>
  </w:style>
  <w:style w:type="paragraph" w:styleId="Textedebulles">
    <w:name w:val="Balloon Text"/>
    <w:basedOn w:val="Normal"/>
    <w:link w:val="TextedebullesCar"/>
    <w:uiPriority w:val="99"/>
    <w:semiHidden/>
    <w:unhideWhenUsed/>
    <w:rsid w:val="009D7FC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D7FC9"/>
    <w:rPr>
      <w:rFonts w:ascii="Segoe UI" w:hAnsi="Segoe UI" w:cs="Segoe UI"/>
      <w:sz w:val="18"/>
      <w:szCs w:val="18"/>
    </w:rPr>
  </w:style>
  <w:style w:type="character" w:styleId="Marquedecommentaire">
    <w:name w:val="annotation reference"/>
    <w:basedOn w:val="Policepardfaut"/>
    <w:uiPriority w:val="99"/>
    <w:semiHidden/>
    <w:unhideWhenUsed/>
    <w:rsid w:val="009D7FC9"/>
    <w:rPr>
      <w:sz w:val="16"/>
      <w:szCs w:val="16"/>
    </w:rPr>
  </w:style>
  <w:style w:type="paragraph" w:styleId="Commentaire">
    <w:name w:val="annotation text"/>
    <w:basedOn w:val="Normal"/>
    <w:link w:val="CommentaireCar"/>
    <w:uiPriority w:val="99"/>
    <w:semiHidden/>
    <w:unhideWhenUsed/>
    <w:rsid w:val="009D7FC9"/>
    <w:pPr>
      <w:spacing w:line="240" w:lineRule="auto"/>
    </w:pPr>
    <w:rPr>
      <w:sz w:val="20"/>
      <w:szCs w:val="20"/>
    </w:rPr>
  </w:style>
  <w:style w:type="character" w:customStyle="1" w:styleId="CommentaireCar">
    <w:name w:val="Commentaire Car"/>
    <w:basedOn w:val="Policepardfaut"/>
    <w:link w:val="Commentaire"/>
    <w:uiPriority w:val="99"/>
    <w:semiHidden/>
    <w:rsid w:val="009D7FC9"/>
    <w:rPr>
      <w:sz w:val="20"/>
      <w:szCs w:val="20"/>
    </w:rPr>
  </w:style>
  <w:style w:type="paragraph" w:styleId="Objetducommentaire">
    <w:name w:val="annotation subject"/>
    <w:basedOn w:val="Commentaire"/>
    <w:next w:val="Commentaire"/>
    <w:link w:val="ObjetducommentaireCar"/>
    <w:uiPriority w:val="99"/>
    <w:semiHidden/>
    <w:unhideWhenUsed/>
    <w:rsid w:val="009D7FC9"/>
    <w:rPr>
      <w:b/>
      <w:bCs/>
    </w:rPr>
  </w:style>
  <w:style w:type="character" w:customStyle="1" w:styleId="ObjetducommentaireCar">
    <w:name w:val="Objet du commentaire Car"/>
    <w:basedOn w:val="CommentaireCar"/>
    <w:link w:val="Objetducommentaire"/>
    <w:uiPriority w:val="99"/>
    <w:semiHidden/>
    <w:rsid w:val="009D7FC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872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hyperlink" Target="mailto:dga-tt-angers-pilote.innovation.fct@intradef.gouv.fr" TargetMode="External"/><Relationship Id="rId5" Type="http://schemas.openxmlformats.org/officeDocument/2006/relationships/image" Target="media/image5.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DE265-5878-442A-B42F-13749FE82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67</Words>
  <Characters>374</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Ministère des Armées</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MESMAIN Isabelle IDEF MINDEF</dc:creator>
  <cp:keywords/>
  <dc:description/>
  <cp:lastModifiedBy>MESMAIN Isabelle IDEF MINDEF</cp:lastModifiedBy>
  <cp:revision>18</cp:revision>
  <cp:lastPrinted>2025-10-07T06:46:00Z</cp:lastPrinted>
  <dcterms:created xsi:type="dcterms:W3CDTF">2025-10-13T13:44:00Z</dcterms:created>
  <dcterms:modified xsi:type="dcterms:W3CDTF">2025-10-16T15:15:00Z</dcterms:modified>
</cp:coreProperties>
</file>